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C713C8" w:rsidR="00502001" w:rsidP="00C713C8" w:rsidRDefault="00B52547" w14:paraId="2224BE5D" wp14:textId="77777777">
      <w:pPr>
        <w:jc w:val="center"/>
        <w:rPr>
          <w:rFonts w:ascii="Century Schoolbook" w:hAnsi="Century Schoolbook"/>
          <w:b/>
          <w:u w:val="single"/>
        </w:rPr>
      </w:pPr>
      <w:r w:rsidRPr="00C713C8">
        <w:rPr>
          <w:rFonts w:ascii="Century Schoolbook" w:hAnsi="Century Schoolbook"/>
          <w:b/>
          <w:u w:val="single"/>
        </w:rPr>
        <w:t>Committee #3 AGENDA</w:t>
      </w:r>
    </w:p>
    <w:p xmlns:wp14="http://schemas.microsoft.com/office/word/2010/wordml" w:rsidR="00C713C8" w:rsidP="00C713C8" w:rsidRDefault="00B52547" w14:paraId="0D7DFC8D" wp14:textId="77777777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713C8">
        <w:rPr>
          <w:rFonts w:ascii="Century Schoolbook" w:hAnsi="Century Schoolbook"/>
        </w:rPr>
        <w:t xml:space="preserve">Introduction – </w:t>
      </w:r>
      <w:r w:rsidRPr="00C713C8">
        <w:rPr>
          <w:rFonts w:ascii="Century Schoolbook" w:hAnsi="Century Schoolbook"/>
          <w:i/>
        </w:rPr>
        <w:t>Talley Wells</w:t>
      </w:r>
    </w:p>
    <w:p xmlns:wp14="http://schemas.microsoft.com/office/word/2010/wordml" w:rsidR="00C713C8" w:rsidP="00C713C8" w:rsidRDefault="00B52547" w14:paraId="5BB6BFF3" wp14:textId="77777777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713C8">
        <w:rPr>
          <w:rFonts w:ascii="Century Schoolbook" w:hAnsi="Century Schoolbook"/>
        </w:rPr>
        <w:t xml:space="preserve">Legislative Update – </w:t>
      </w:r>
      <w:r w:rsidRPr="00C713C8">
        <w:rPr>
          <w:rFonts w:ascii="Century Schoolbook" w:hAnsi="Century Schoolbook"/>
          <w:i/>
        </w:rPr>
        <w:t>Bradford Sneeden</w:t>
      </w:r>
    </w:p>
    <w:p xmlns:wp14="http://schemas.microsoft.com/office/word/2010/wordml" w:rsidRPr="00C713C8" w:rsidR="00B52547" w:rsidP="31F28BF7" w:rsidRDefault="00B52547" w14:paraId="04A6F487" wp14:textId="4100562C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31F28BF7" w:rsidR="00B52547">
        <w:rPr>
          <w:rFonts w:ascii="Century Schoolbook" w:hAnsi="Century Schoolbook"/>
        </w:rPr>
        <w:t xml:space="preserve">One Pager Project in collaboration with Communications Team – </w:t>
      </w:r>
      <w:proofErr w:type="spellStart"/>
      <w:r w:rsidRPr="31F28BF7" w:rsidR="39992AB4">
        <w:rPr>
          <w:rFonts w:ascii="Century Schoolbook" w:hAnsi="Century Schoolbook"/>
          <w:i w:val="1"/>
          <w:iCs w:val="1"/>
        </w:rPr>
        <w:t>Tarrah</w:t>
      </w:r>
      <w:proofErr w:type="spellEnd"/>
      <w:r w:rsidRPr="31F28BF7" w:rsidR="39992AB4">
        <w:rPr>
          <w:rFonts w:ascii="Century Schoolbook" w:hAnsi="Century Schoolbook"/>
          <w:i w:val="1"/>
          <w:iCs w:val="1"/>
        </w:rPr>
        <w:t xml:space="preserve"> Callahan</w:t>
      </w: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2996"/>
        <w:gridCol w:w="3090"/>
        <w:gridCol w:w="1815"/>
        <w:gridCol w:w="1612"/>
      </w:tblGrid>
      <w:tr xmlns:wp14="http://schemas.microsoft.com/office/word/2010/wordml" w:rsidRPr="00814DB9" w:rsidR="00814DB9" w:rsidTr="31F28BF7" w14:paraId="16102EA8" wp14:textId="77777777">
        <w:tc>
          <w:tcPr>
            <w:tcW w:w="2996" w:type="dxa"/>
            <w:shd w:val="clear" w:color="auto" w:fill="4472C4" w:themeFill="accent5"/>
            <w:tcMar/>
          </w:tcPr>
          <w:p w:rsidRPr="00814DB9" w:rsidR="00814DB9" w:rsidP="00211B27" w:rsidRDefault="00814DB9" w14:paraId="42B3CDF0" wp14:textId="77777777">
            <w:pPr>
              <w:jc w:val="center"/>
              <w:rPr>
                <w:rFonts w:ascii="Century Schoolbook" w:hAnsi="Century Schoolbook"/>
                <w:b/>
                <w:bCs/>
                <w:color w:val="FFFFFF" w:themeColor="background1"/>
              </w:rPr>
            </w:pPr>
            <w:r w:rsidRPr="00814DB9">
              <w:rPr>
                <w:rFonts w:ascii="Century Schoolbook" w:hAnsi="Century Schoolbook"/>
                <w:b/>
                <w:bCs/>
                <w:color w:val="FFFFFF" w:themeColor="background1"/>
              </w:rPr>
              <w:t>Bill</w:t>
            </w:r>
          </w:p>
        </w:tc>
        <w:tc>
          <w:tcPr>
            <w:tcW w:w="3090" w:type="dxa"/>
            <w:shd w:val="clear" w:color="auto" w:fill="4472C4" w:themeFill="accent5"/>
            <w:tcMar/>
          </w:tcPr>
          <w:p w:rsidRPr="00814DB9" w:rsidR="00814DB9" w:rsidP="00211B27" w:rsidRDefault="00814DB9" w14:paraId="08423271" wp14:textId="77777777">
            <w:pPr>
              <w:jc w:val="center"/>
              <w:rPr>
                <w:rFonts w:ascii="Century Schoolbook" w:hAnsi="Century Schoolbook"/>
                <w:b/>
                <w:bCs/>
                <w:color w:val="FFFFFF" w:themeColor="background1"/>
              </w:rPr>
            </w:pPr>
            <w:r w:rsidRPr="00814DB9">
              <w:rPr>
                <w:rFonts w:ascii="Century Schoolbook" w:hAnsi="Century Schoolbook"/>
                <w:b/>
                <w:bCs/>
                <w:color w:val="FFFFFF" w:themeColor="background1"/>
              </w:rPr>
              <w:t>Summary</w:t>
            </w:r>
          </w:p>
        </w:tc>
        <w:tc>
          <w:tcPr>
            <w:tcW w:w="1815" w:type="dxa"/>
            <w:shd w:val="clear" w:color="auto" w:fill="4472C4" w:themeFill="accent5"/>
            <w:tcMar/>
          </w:tcPr>
          <w:p w:rsidRPr="00814DB9" w:rsidR="00814DB9" w:rsidP="00211B27" w:rsidRDefault="00814DB9" w14:paraId="4A9DECE9" wp14:textId="77777777">
            <w:pPr>
              <w:jc w:val="center"/>
              <w:rPr>
                <w:rFonts w:ascii="Century Schoolbook" w:hAnsi="Century Schoolbook"/>
                <w:b/>
                <w:bCs/>
                <w:color w:val="FFFFFF" w:themeColor="background1"/>
              </w:rPr>
            </w:pPr>
            <w:r w:rsidRPr="00814DB9">
              <w:rPr>
                <w:rFonts w:ascii="Century Schoolbook" w:hAnsi="Century Schoolbook"/>
                <w:b/>
                <w:bCs/>
                <w:color w:val="FFFFFF" w:themeColor="background1"/>
              </w:rPr>
              <w:t>Primary Sponsors</w:t>
            </w:r>
          </w:p>
        </w:tc>
        <w:tc>
          <w:tcPr>
            <w:tcW w:w="1612" w:type="dxa"/>
            <w:shd w:val="clear" w:color="auto" w:fill="4472C4" w:themeFill="accent5"/>
            <w:tcMar/>
          </w:tcPr>
          <w:p w:rsidRPr="00814DB9" w:rsidR="00814DB9" w:rsidP="00211B27" w:rsidRDefault="00814DB9" w14:paraId="3CB4E697" wp14:textId="77777777">
            <w:pPr>
              <w:jc w:val="center"/>
              <w:rPr>
                <w:rFonts w:ascii="Century Schoolbook" w:hAnsi="Century Schoolbook"/>
                <w:b/>
                <w:bCs/>
                <w:color w:val="FFFFFF" w:themeColor="background1"/>
              </w:rPr>
            </w:pPr>
            <w:r w:rsidRPr="00814DB9">
              <w:rPr>
                <w:rFonts w:ascii="Century Schoolbook" w:hAnsi="Century Schoolbook"/>
                <w:b/>
                <w:bCs/>
                <w:color w:val="FFFFFF" w:themeColor="background1"/>
              </w:rPr>
              <w:t>Comments</w:t>
            </w:r>
          </w:p>
        </w:tc>
      </w:tr>
      <w:tr xmlns:wp14="http://schemas.microsoft.com/office/word/2010/wordml" w:rsidRPr="00814DB9" w:rsidR="00814DB9" w:rsidTr="31F28BF7" w14:paraId="2C824D40" wp14:textId="77777777">
        <w:tc>
          <w:tcPr>
            <w:tcW w:w="9513" w:type="dxa"/>
            <w:gridSpan w:val="4"/>
            <w:shd w:val="clear" w:color="auto" w:fill="B4C6E7" w:themeFill="accent5" w:themeFillTint="66"/>
            <w:tcMar/>
          </w:tcPr>
          <w:p w:rsidRPr="00814DB9" w:rsidR="00814DB9" w:rsidP="00211B27" w:rsidRDefault="00814DB9" w14:paraId="05054E62" wp14:textId="77777777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814DB9">
              <w:rPr>
                <w:rFonts w:ascii="Century Schoolbook" w:hAnsi="Century Schoolbook"/>
                <w:b/>
                <w:bCs/>
              </w:rPr>
              <w:t>House</w:t>
            </w:r>
          </w:p>
        </w:tc>
      </w:tr>
      <w:tr xmlns:wp14="http://schemas.microsoft.com/office/word/2010/wordml" w:rsidRPr="00814DB9" w:rsidR="00814DB9" w:rsidTr="31F28BF7" w14:paraId="1EDC1DD1" wp14:textId="77777777">
        <w:tc>
          <w:tcPr>
            <w:tcW w:w="2996" w:type="dxa"/>
            <w:tcMar/>
          </w:tcPr>
          <w:p w:rsidRPr="00814DB9" w:rsidR="00814DB9" w:rsidP="00211B27" w:rsidRDefault="00814DB9" w14:paraId="398755FD" wp14:textId="77777777">
            <w:pPr>
              <w:rPr>
                <w:rFonts w:ascii="Century Schoolbook" w:hAnsi="Century Schoolbook"/>
              </w:rPr>
            </w:pPr>
            <w:hyperlink w:history="1" r:id="rId5">
              <w:r w:rsidRPr="00814DB9">
                <w:rPr>
                  <w:rStyle w:val="Hyperlink"/>
                  <w:rFonts w:ascii="Century Schoolbook" w:hAnsi="Century Schoolbook"/>
                </w:rPr>
                <w:t>H225: PROSEC. DISCRETION/A-G FELONIES/JUVENILES</w:t>
              </w:r>
            </w:hyperlink>
          </w:p>
        </w:tc>
        <w:tc>
          <w:tcPr>
            <w:tcW w:w="3090" w:type="dxa"/>
            <w:shd w:val="clear" w:color="auto" w:fill="FFFFFF" w:themeFill="background1"/>
            <w:tcMar/>
          </w:tcPr>
          <w:p w:rsidRPr="00814DB9" w:rsidR="00814DB9" w:rsidP="31F28BF7" w:rsidRDefault="00814DB9" w14:paraId="0A33A200" wp14:textId="77777777">
            <w:pPr>
              <w:rPr>
                <w:rFonts w:ascii="Century Schoolbook" w:hAnsi="Century Schoolbook"/>
                <w:color w:val="auto"/>
                <w:sz w:val="20"/>
                <w:szCs w:val="20"/>
              </w:rPr>
            </w:pPr>
            <w:r w:rsidRPr="31F28BF7" w:rsidR="00814DB9">
              <w:rPr>
                <w:rFonts w:ascii="Century Schoolbook" w:hAnsi="Century Schoolbook"/>
                <w:color w:val="auto"/>
                <w:sz w:val="20"/>
                <w:szCs w:val="20"/>
                <w:shd w:val="clear" w:color="auto" w:fill="FFFFFF" w:themeFill="background1"/>
              </w:rPr>
              <w:t>Amends GS 7B-2200.5 to allow a prosecutor to decline to prosecute in superior court a matter that would be subject to mandatory transfer to superior court under the statute, which requires the transfer if a juvenile</w:t>
            </w:r>
            <w:r w:rsidRPr="31F28BF7" w:rsidR="00814DB9">
              <w:rPr>
                <w:rFonts w:ascii="Century Schoolbook" w:hAnsi="Century Schoolbook"/>
                <w:color w:val="auto"/>
                <w:sz w:val="20"/>
                <w:szCs w:val="20"/>
                <w:shd w:val="clear" w:color="auto" w:fill="F2F2F2"/>
              </w:rPr>
              <w:t xml:space="preserve"> </w:t>
            </w:r>
            <w:r w:rsidRPr="31F28BF7" w:rsidR="00814DB9">
              <w:rPr>
                <w:rFonts w:ascii="Century Schoolbook" w:hAnsi="Century Schoolbook"/>
                <w:color w:val="auto"/>
                <w:sz w:val="20"/>
                <w:szCs w:val="20"/>
                <w:shd w:val="clear" w:color="auto" w:fill="FFFFFF" w:themeFill="background1"/>
              </w:rPr>
              <w:t>was 16 years of age or older at the time the juvenile allegedly committed an offense that would be a Class A through G felony if it was committed by an adult.</w:t>
            </w:r>
          </w:p>
        </w:tc>
        <w:tc>
          <w:tcPr>
            <w:tcW w:w="1815" w:type="dxa"/>
            <w:tcMar/>
          </w:tcPr>
          <w:p w:rsidRPr="00814DB9" w:rsidR="00814DB9" w:rsidP="31F28BF7" w:rsidRDefault="00814DB9" w14:paraId="33F7413A" wp14:textId="77777777" wp14:noSpellErr="1">
            <w:pPr>
              <w:rPr>
                <w:rFonts w:ascii="Century Schoolbook" w:hAnsi="Century Schoolbook"/>
                <w:color w:val="auto"/>
                <w:sz w:val="20"/>
                <w:szCs w:val="20"/>
              </w:rPr>
            </w:pPr>
            <w:r w:rsidRPr="31F28BF7" w:rsidR="00814DB9">
              <w:rPr>
                <w:rFonts w:ascii="Century Schoolbook" w:hAnsi="Century Schoolbook"/>
                <w:color w:val="auto"/>
                <w:sz w:val="20"/>
                <w:szCs w:val="20"/>
                <w:shd w:val="clear" w:color="auto" w:fill="FFFFFF"/>
              </w:rPr>
              <w:t>Morey, Rogers, Richardson, A. Jones</w:t>
            </w:r>
          </w:p>
        </w:tc>
        <w:tc>
          <w:tcPr>
            <w:tcW w:w="1612" w:type="dxa"/>
            <w:tcMar/>
          </w:tcPr>
          <w:p w:rsidRPr="00814DB9" w:rsidR="00814DB9" w:rsidP="31F28BF7" w:rsidRDefault="00814DB9" w14:paraId="672A6659" wp14:textId="77777777" wp14:noSpellErr="1">
            <w:pPr>
              <w:rPr>
                <w:rFonts w:ascii="Century Schoolbook" w:hAnsi="Century Schoolbook"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814DB9" w:rsidR="00814DB9" w:rsidTr="31F28BF7" w14:paraId="481C86F7" wp14:textId="77777777">
        <w:tc>
          <w:tcPr>
            <w:tcW w:w="2996" w:type="dxa"/>
            <w:tcMar/>
          </w:tcPr>
          <w:p w:rsidRPr="00814DB9" w:rsidR="00814DB9" w:rsidP="00211B27" w:rsidRDefault="00814DB9" w14:paraId="31D75B84" wp14:textId="77777777">
            <w:pPr>
              <w:rPr>
                <w:rFonts w:ascii="Century Schoolbook" w:hAnsi="Century Schoolbook"/>
              </w:rPr>
            </w:pPr>
            <w:hyperlink w:history="1" r:id="rId6">
              <w:r w:rsidRPr="00814DB9">
                <w:rPr>
                  <w:rStyle w:val="Hyperlink"/>
                  <w:rFonts w:ascii="Century Schoolbook" w:hAnsi="Century Schoolbook"/>
                </w:rPr>
                <w:t>H210: RESTRICT CASH BAIL FOR CERTAIN MISDEMEANORS</w:t>
              </w:r>
            </w:hyperlink>
          </w:p>
        </w:tc>
        <w:tc>
          <w:tcPr>
            <w:tcW w:w="3090" w:type="dxa"/>
            <w:shd w:val="clear" w:color="auto" w:fill="auto"/>
            <w:tcMar/>
          </w:tcPr>
          <w:p w:rsidRPr="00814DB9" w:rsidR="00814DB9" w:rsidP="31F28BF7" w:rsidRDefault="00814DB9" w14:paraId="20F84931" wp14:textId="77777777">
            <w:pPr>
              <w:rPr>
                <w:rFonts w:ascii="Century Schoolbook" w:hAnsi="Century Schoolbook"/>
                <w:color w:val="auto"/>
                <w:sz w:val="20"/>
                <w:szCs w:val="20"/>
              </w:rPr>
            </w:pPr>
            <w:r w:rsidRPr="31F28BF7" w:rsidR="00814DB9">
              <w:rPr>
                <w:rFonts w:ascii="Century Schoolbook" w:hAnsi="Century Schoolbook"/>
                <w:color w:val="auto"/>
                <w:sz w:val="20"/>
                <w:szCs w:val="20"/>
                <w:shd w:val="clear" w:color="auto" w:fill="FFFFFF" w:themeFill="background1"/>
              </w:rPr>
              <w:t>Amends GS 15A-534 to prohibit judicial officials from imposing a bond secured by a cash deposit as a condition of pretrial release pursuant to subdivis</w:t>
            </w:r>
            <w:bookmarkStart w:name="_GoBack" w:id="0"/>
            <w:bookmarkEnd w:id="0"/>
            <w:r w:rsidRPr="31F28BF7" w:rsidR="00814DB9">
              <w:rPr>
                <w:rFonts w:ascii="Century Schoolbook" w:hAnsi="Century Schoolbook"/>
                <w:color w:val="auto"/>
                <w:sz w:val="20"/>
                <w:szCs w:val="20"/>
                <w:shd w:val="clear" w:color="auto" w:fill="FFFFFF" w:themeFill="background1"/>
              </w:rPr>
              <w:t>ion (a)(4) if</w:t>
            </w:r>
            <w:r w:rsidRPr="31F28BF7" w:rsidR="00814DB9">
              <w:rPr>
                <w:rFonts w:ascii="Century Schoolbook" w:hAnsi="Century Schoolbook"/>
                <w:color w:val="auto"/>
                <w:sz w:val="20"/>
                <w:szCs w:val="20"/>
                <w:shd w:val="clear" w:color="auto" w:fill="F2F2F2"/>
              </w:rPr>
              <w:t xml:space="preserve"> no charge </w:t>
            </w:r>
            <w:r w:rsidRPr="31F28BF7" w:rsidR="00814DB9">
              <w:rPr>
                <w:rFonts w:ascii="Century Schoolbook" w:hAnsi="Century Schoolbook"/>
                <w:color w:val="auto"/>
                <w:sz w:val="20"/>
                <w:szCs w:val="20"/>
              </w:rPr>
              <w:t>against the defendant is more severe than a Class 2 misdemeanor, unless the judicial official makes a written finding that the defendant</w:t>
            </w:r>
            <w:r w:rsidRPr="31F28BF7" w:rsidR="00814DB9">
              <w:rPr>
                <w:rFonts w:ascii="Century Schoolbook" w:hAnsi="Century Schoolbook"/>
                <w:color w:val="auto"/>
                <w:sz w:val="20"/>
                <w:szCs w:val="20"/>
                <w:shd w:val="clear" w:color="auto" w:fill="F2F2F2"/>
              </w:rPr>
              <w:t xml:space="preserve"> </w:t>
            </w:r>
            <w:r w:rsidRPr="31F28BF7" w:rsidR="00814DB9">
              <w:rPr>
                <w:rFonts w:ascii="Century Schoolbook" w:hAnsi="Century Schoolbook"/>
                <w:color w:val="auto"/>
                <w:sz w:val="20"/>
                <w:szCs w:val="20"/>
                <w:shd w:val="clear" w:color="auto" w:fill="FFFFFF" w:themeFill="background1"/>
              </w:rPr>
              <w:t>will pose a danger to any person, will likely destroy evidence, or will likely fail to appear in court as required.</w:t>
            </w:r>
          </w:p>
        </w:tc>
        <w:tc>
          <w:tcPr>
            <w:tcW w:w="1815" w:type="dxa"/>
            <w:tcMar/>
          </w:tcPr>
          <w:p w:rsidRPr="00814DB9" w:rsidR="00814DB9" w:rsidP="31F28BF7" w:rsidRDefault="00814DB9" w14:paraId="1A459441" wp14:textId="77777777" wp14:noSpellErr="1">
            <w:pPr>
              <w:rPr>
                <w:rFonts w:ascii="Century Schoolbook" w:hAnsi="Century Schoolbook"/>
                <w:color w:val="auto"/>
                <w:sz w:val="20"/>
                <w:szCs w:val="20"/>
              </w:rPr>
            </w:pPr>
            <w:r w:rsidRPr="31F28BF7" w:rsidR="00814DB9">
              <w:rPr>
                <w:rFonts w:ascii="Century Schoolbook" w:hAnsi="Century Schoolbook"/>
                <w:color w:val="auto"/>
                <w:sz w:val="20"/>
                <w:szCs w:val="20"/>
                <w:shd w:val="clear" w:color="auto" w:fill="FFFFFF"/>
              </w:rPr>
              <w:t>Morey, A. Jones, Autry, Harrison</w:t>
            </w:r>
          </w:p>
        </w:tc>
        <w:tc>
          <w:tcPr>
            <w:tcW w:w="1612" w:type="dxa"/>
            <w:tcMar/>
          </w:tcPr>
          <w:p w:rsidRPr="00814DB9" w:rsidR="00814DB9" w:rsidP="31F28BF7" w:rsidRDefault="00814DB9" w14:paraId="0A37501D" wp14:textId="77777777" wp14:noSpellErr="1">
            <w:pPr>
              <w:rPr>
                <w:rFonts w:ascii="Century Schoolbook" w:hAnsi="Century Schoolbook"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814DB9" w:rsidR="00814DB9" w:rsidTr="31F28BF7" w14:paraId="2EE85492" wp14:textId="77777777">
        <w:tc>
          <w:tcPr>
            <w:tcW w:w="2996" w:type="dxa"/>
            <w:tcMar/>
          </w:tcPr>
          <w:p w:rsidRPr="00814DB9" w:rsidR="00814DB9" w:rsidP="00211B27" w:rsidRDefault="00814DB9" w14:paraId="021D3482" wp14:textId="77777777">
            <w:pPr>
              <w:rPr>
                <w:rFonts w:ascii="Century Schoolbook" w:hAnsi="Century Schoolbook"/>
              </w:rPr>
            </w:pPr>
            <w:hyperlink w:history="1" r:id="rId7">
              <w:r w:rsidRPr="00814DB9">
                <w:rPr>
                  <w:rStyle w:val="Hyperlink"/>
                  <w:rFonts w:ascii="Century Schoolbook" w:hAnsi="Century Schoolbook"/>
                </w:rPr>
                <w:t>H227: MANDATE MISDEMEANOR FIRST APPEARANCE/48 HOURS</w:t>
              </w:r>
            </w:hyperlink>
          </w:p>
        </w:tc>
        <w:tc>
          <w:tcPr>
            <w:tcW w:w="3090" w:type="dxa"/>
            <w:shd w:val="clear" w:color="auto" w:fill="auto"/>
            <w:tcMar/>
          </w:tcPr>
          <w:p w:rsidRPr="00814DB9" w:rsidR="00814DB9" w:rsidP="31F28BF7" w:rsidRDefault="00814DB9" w14:paraId="1186467B" wp14:textId="77777777" wp14:noSpellErr="1">
            <w:pPr>
              <w:rPr>
                <w:rFonts w:ascii="Century Schoolbook" w:hAnsi="Century Schoolbook"/>
                <w:color w:val="auto"/>
                <w:sz w:val="20"/>
                <w:szCs w:val="20"/>
              </w:rPr>
            </w:pPr>
            <w:r w:rsidRPr="31F28BF7" w:rsidR="00814DB9">
              <w:rPr>
                <w:rFonts w:ascii="Century Schoolbook" w:hAnsi="Century Schoolbook"/>
                <w:color w:val="auto"/>
                <w:sz w:val="20"/>
                <w:szCs w:val="20"/>
              </w:rPr>
              <w:t>Requires first appearance for any criminal charge within 48 hours or at first regular session of district court</w:t>
            </w:r>
          </w:p>
        </w:tc>
        <w:tc>
          <w:tcPr>
            <w:tcW w:w="1815" w:type="dxa"/>
            <w:tcMar/>
          </w:tcPr>
          <w:p w:rsidRPr="00814DB9" w:rsidR="00814DB9" w:rsidP="31F28BF7" w:rsidRDefault="00814DB9" w14:paraId="7B2D2918" wp14:textId="77777777" wp14:noSpellErr="1">
            <w:pPr>
              <w:rPr>
                <w:rFonts w:ascii="Century Schoolbook" w:hAnsi="Century Schoolbook"/>
                <w:color w:val="auto"/>
                <w:sz w:val="20"/>
                <w:szCs w:val="20"/>
              </w:rPr>
            </w:pPr>
            <w:r w:rsidRPr="31F28BF7" w:rsidR="00814DB9">
              <w:rPr>
                <w:rFonts w:ascii="Century Schoolbook" w:hAnsi="Century Schoolbook"/>
                <w:color w:val="auto"/>
                <w:sz w:val="20"/>
                <w:szCs w:val="20"/>
                <w:shd w:val="clear" w:color="auto" w:fill="FFFFFF"/>
              </w:rPr>
              <w:t>Morey, Rogers, Richardson, Alston</w:t>
            </w:r>
          </w:p>
        </w:tc>
        <w:tc>
          <w:tcPr>
            <w:tcW w:w="1612" w:type="dxa"/>
            <w:tcMar/>
          </w:tcPr>
          <w:p w:rsidRPr="00814DB9" w:rsidR="00814DB9" w:rsidP="31F28BF7" w:rsidRDefault="00814DB9" w14:paraId="5DAB6C7B" wp14:textId="77777777" wp14:noSpellErr="1">
            <w:pPr>
              <w:rPr>
                <w:rFonts w:ascii="Century Schoolbook" w:hAnsi="Century Schoolbook"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814DB9" w:rsidR="00814DB9" w:rsidTr="31F28BF7" w14:paraId="1326BEE4" wp14:textId="77777777">
        <w:tc>
          <w:tcPr>
            <w:tcW w:w="2996" w:type="dxa"/>
            <w:tcMar/>
          </w:tcPr>
          <w:p w:rsidRPr="00814DB9" w:rsidR="00814DB9" w:rsidP="00211B27" w:rsidRDefault="00814DB9" w14:paraId="782D5A3E" wp14:textId="77777777">
            <w:pPr>
              <w:rPr>
                <w:rFonts w:ascii="Century Schoolbook" w:hAnsi="Century Schoolbook"/>
              </w:rPr>
            </w:pPr>
            <w:hyperlink w:history="1" r:id="rId8">
              <w:r w:rsidRPr="00814DB9">
                <w:rPr>
                  <w:rStyle w:val="Hyperlink"/>
                  <w:rFonts w:ascii="Century Schoolbook" w:hAnsi="Century Schoolbook"/>
                </w:rPr>
                <w:t>H104: JUDICIAL DISCRETION OF FTA RELEASE CONDITIONS</w:t>
              </w:r>
            </w:hyperlink>
          </w:p>
        </w:tc>
        <w:tc>
          <w:tcPr>
            <w:tcW w:w="3090" w:type="dxa"/>
            <w:shd w:val="clear" w:color="auto" w:fill="auto"/>
            <w:tcMar/>
          </w:tcPr>
          <w:p w:rsidRPr="00814DB9" w:rsidR="00814DB9" w:rsidP="31F28BF7" w:rsidRDefault="00814DB9" w14:paraId="29485FB1" wp14:textId="77777777" wp14:noSpellErr="1">
            <w:pPr>
              <w:rPr>
                <w:rFonts w:ascii="Century Schoolbook" w:hAnsi="Century Schoolbook"/>
                <w:color w:val="auto"/>
                <w:sz w:val="20"/>
                <w:szCs w:val="20"/>
              </w:rPr>
            </w:pPr>
            <w:r w:rsidRPr="31F28BF7" w:rsidR="00814DB9">
              <w:rPr>
                <w:rFonts w:ascii="Century Schoolbook" w:hAnsi="Century Schoolbook"/>
                <w:color w:val="auto"/>
                <w:sz w:val="20"/>
                <w:szCs w:val="20"/>
              </w:rPr>
              <w:t>No mandatory doubling of bonds/ judicial discretion for failure to appears</w:t>
            </w:r>
          </w:p>
        </w:tc>
        <w:tc>
          <w:tcPr>
            <w:tcW w:w="1815" w:type="dxa"/>
            <w:tcMar/>
          </w:tcPr>
          <w:p w:rsidRPr="00814DB9" w:rsidR="00814DB9" w:rsidP="31F28BF7" w:rsidRDefault="00814DB9" w14:paraId="3D9BE60D" wp14:textId="77777777" wp14:noSpellErr="1">
            <w:pPr>
              <w:rPr>
                <w:rFonts w:ascii="Century Schoolbook" w:hAnsi="Century Schoolbook"/>
                <w:b w:val="1"/>
                <w:bCs w:val="1"/>
                <w:color w:val="auto"/>
                <w:sz w:val="20"/>
                <w:szCs w:val="20"/>
              </w:rPr>
            </w:pPr>
            <w:r w:rsidRPr="31F28BF7" w:rsidR="00814DB9">
              <w:rPr>
                <w:rStyle w:val="Strong"/>
                <w:rFonts w:ascii="Century Schoolbook" w:hAnsi="Century Schoolbook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John, Rogers, Zachary, Morey</w:t>
            </w:r>
          </w:p>
        </w:tc>
        <w:tc>
          <w:tcPr>
            <w:tcW w:w="1612" w:type="dxa"/>
            <w:tcMar/>
          </w:tcPr>
          <w:p w:rsidRPr="00814DB9" w:rsidR="00814DB9" w:rsidP="31F28BF7" w:rsidRDefault="00814DB9" w14:paraId="02EB378F" wp14:textId="77777777" wp14:noSpellErr="1">
            <w:pPr>
              <w:rPr>
                <w:rFonts w:ascii="Century Schoolbook" w:hAnsi="Century Schoolbook"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814DB9" w:rsidR="00814DB9" w:rsidTr="31F28BF7" w14:paraId="0B8C727C" wp14:textId="77777777">
        <w:tc>
          <w:tcPr>
            <w:tcW w:w="2996" w:type="dxa"/>
            <w:tcMar/>
          </w:tcPr>
          <w:p w:rsidRPr="00814DB9" w:rsidR="00814DB9" w:rsidP="00211B27" w:rsidRDefault="00814DB9" w14:paraId="5E480D63" wp14:textId="77777777">
            <w:pPr>
              <w:rPr>
                <w:rFonts w:ascii="Century Schoolbook" w:hAnsi="Century Schoolbook"/>
              </w:rPr>
            </w:pPr>
            <w:hyperlink w:history="1" r:id="rId9">
              <w:r w:rsidRPr="00814DB9">
                <w:rPr>
                  <w:rStyle w:val="Hyperlink"/>
                  <w:rFonts w:ascii="Century Schoolbook" w:hAnsi="Century Schoolbook"/>
                </w:rPr>
                <w:t>H261: RAISE MIN. AGE/JUVENILE JURISDICTION</w:t>
              </w:r>
            </w:hyperlink>
          </w:p>
        </w:tc>
        <w:tc>
          <w:tcPr>
            <w:tcW w:w="3090" w:type="dxa"/>
            <w:shd w:val="clear" w:color="auto" w:fill="auto"/>
            <w:tcMar/>
          </w:tcPr>
          <w:p w:rsidRPr="00814DB9" w:rsidR="00814DB9" w:rsidP="31F28BF7" w:rsidRDefault="00814DB9" w14:paraId="10728889" wp14:textId="77777777" wp14:noSpellErr="1">
            <w:pPr>
              <w:rPr>
                <w:rFonts w:ascii="Century Schoolbook" w:hAnsi="Century Schoolbook"/>
                <w:color w:val="auto"/>
                <w:sz w:val="20"/>
                <w:szCs w:val="20"/>
              </w:rPr>
            </w:pPr>
            <w:r w:rsidRPr="31F28BF7" w:rsidR="00814DB9">
              <w:rPr>
                <w:rFonts w:ascii="Century Schoolbook" w:hAnsi="Century Schoolbook"/>
                <w:color w:val="auto"/>
                <w:sz w:val="20"/>
                <w:szCs w:val="20"/>
              </w:rPr>
              <w:t xml:space="preserve">Raises the minimum age of juvenile jurisdiction to 10. </w:t>
            </w:r>
          </w:p>
        </w:tc>
        <w:tc>
          <w:tcPr>
            <w:tcW w:w="1815" w:type="dxa"/>
            <w:tcMar/>
          </w:tcPr>
          <w:p w:rsidRPr="00814DB9" w:rsidR="00814DB9" w:rsidP="31F28BF7" w:rsidRDefault="00814DB9" w14:paraId="08F6EBF2" wp14:textId="77777777">
            <w:pPr>
              <w:rPr>
                <w:rFonts w:ascii="Century Schoolbook" w:hAnsi="Century Schoolbook"/>
                <w:color w:val="auto"/>
                <w:sz w:val="20"/>
                <w:szCs w:val="20"/>
              </w:rPr>
            </w:pPr>
            <w:r w:rsidRPr="31F28BF7" w:rsidR="00814DB9">
              <w:rPr>
                <w:rFonts w:ascii="Century Schoolbook" w:hAnsi="Century Schoolbook"/>
                <w:color w:val="auto"/>
                <w:sz w:val="20"/>
                <w:szCs w:val="20"/>
                <w:shd w:val="clear" w:color="auto" w:fill="FFFFFF"/>
              </w:rPr>
              <w:t xml:space="preserve">Morey, </w:t>
            </w:r>
            <w:proofErr w:type="spellStart"/>
            <w:r w:rsidRPr="31F28BF7" w:rsidR="00814DB9">
              <w:rPr>
                <w:rFonts w:ascii="Century Schoolbook" w:hAnsi="Century Schoolbook"/>
                <w:color w:val="auto"/>
                <w:sz w:val="20"/>
                <w:szCs w:val="20"/>
                <w:shd w:val="clear" w:color="auto" w:fill="FFFFFF"/>
              </w:rPr>
              <w:t>Hardister</w:t>
            </w:r>
            <w:proofErr w:type="spellEnd"/>
            <w:r w:rsidRPr="31F28BF7" w:rsidR="00814DB9">
              <w:rPr>
                <w:rFonts w:ascii="Century Schoolbook" w:hAnsi="Century Schoolbook"/>
                <w:color w:val="auto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31F28BF7" w:rsidR="00814DB9">
              <w:rPr>
                <w:rFonts w:ascii="Century Schoolbook" w:hAnsi="Century Schoolbook"/>
                <w:color w:val="auto"/>
                <w:sz w:val="20"/>
                <w:szCs w:val="20"/>
                <w:shd w:val="clear" w:color="auto" w:fill="FFFFFF"/>
              </w:rPr>
              <w:t>Szoka</w:t>
            </w:r>
            <w:proofErr w:type="spellEnd"/>
            <w:r w:rsidRPr="31F28BF7" w:rsidR="00814DB9">
              <w:rPr>
                <w:rFonts w:ascii="Century Schoolbook" w:hAnsi="Century Schoolbook"/>
                <w:color w:val="auto"/>
                <w:sz w:val="20"/>
                <w:szCs w:val="20"/>
                <w:shd w:val="clear" w:color="auto" w:fill="FFFFFF"/>
              </w:rPr>
              <w:t>, Clemmons</w:t>
            </w:r>
          </w:p>
        </w:tc>
        <w:tc>
          <w:tcPr>
            <w:tcW w:w="1612" w:type="dxa"/>
            <w:tcMar/>
          </w:tcPr>
          <w:p w:rsidRPr="00814DB9" w:rsidR="00814DB9" w:rsidP="31F28BF7" w:rsidRDefault="00814DB9" w14:paraId="2EB3AF34" wp14:textId="77777777" wp14:noSpellErr="1">
            <w:pPr>
              <w:rPr>
                <w:rFonts w:ascii="Century Schoolbook" w:hAnsi="Century Schoolbook"/>
                <w:color w:val="auto"/>
                <w:sz w:val="20"/>
                <w:szCs w:val="20"/>
              </w:rPr>
            </w:pPr>
            <w:r w:rsidRPr="31F28BF7" w:rsidR="00814DB9">
              <w:rPr>
                <w:rFonts w:ascii="Century Schoolbook" w:hAnsi="Century Schoolbook"/>
                <w:color w:val="auto"/>
                <w:sz w:val="20"/>
                <w:szCs w:val="20"/>
              </w:rPr>
              <w:t xml:space="preserve">TREC recommended minimum age of 12. </w:t>
            </w:r>
          </w:p>
        </w:tc>
      </w:tr>
      <w:tr xmlns:wp14="http://schemas.microsoft.com/office/word/2010/wordml" w:rsidRPr="00814DB9" w:rsidR="00C631DF" w:rsidTr="31F28BF7" w14:paraId="41142245" wp14:textId="77777777">
        <w:tc>
          <w:tcPr>
            <w:tcW w:w="9513" w:type="dxa"/>
            <w:gridSpan w:val="4"/>
            <w:shd w:val="clear" w:color="auto" w:fill="9CC2E5" w:themeFill="accent1" w:themeFillTint="99"/>
            <w:tcMar/>
          </w:tcPr>
          <w:p w:rsidRPr="00C631DF" w:rsidR="00C631DF" w:rsidP="00C631DF" w:rsidRDefault="00C631DF" w14:paraId="1D8E6065" wp14:textId="77777777">
            <w:pPr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C631DF">
              <w:rPr>
                <w:rFonts w:ascii="Century Schoolbook" w:hAnsi="Century Schoolbook"/>
                <w:b/>
                <w:sz w:val="20"/>
                <w:szCs w:val="20"/>
              </w:rPr>
              <w:t>S</w:t>
            </w:r>
            <w:r w:rsidRPr="00C631DF">
              <w:rPr>
                <w:rFonts w:ascii="Century Schoolbook" w:hAnsi="Century Schoolbook"/>
                <w:b/>
                <w:bCs/>
              </w:rPr>
              <w:t>enate</w:t>
            </w:r>
          </w:p>
        </w:tc>
      </w:tr>
      <w:tr xmlns:wp14="http://schemas.microsoft.com/office/word/2010/wordml" w:rsidRPr="00814DB9" w:rsidR="00C631DF" w:rsidTr="31F28BF7" w14:paraId="2F8F8669" wp14:textId="77777777">
        <w:tc>
          <w:tcPr>
            <w:tcW w:w="2996" w:type="dxa"/>
            <w:tcMar/>
          </w:tcPr>
          <w:p w:rsidRPr="00814DB9" w:rsidR="00C631DF" w:rsidP="00211B27" w:rsidRDefault="00C631DF" w14:paraId="3809C833" wp14:textId="77777777">
            <w:pPr>
              <w:rPr>
                <w:rFonts w:ascii="Century Schoolbook" w:hAnsi="Century Schoolbook"/>
              </w:rPr>
            </w:pPr>
            <w:hyperlink w:history="1" r:id="rId10">
              <w:r>
                <w:rPr>
                  <w:rStyle w:val="Hyperlink"/>
                  <w:rFonts w:ascii="Century Schoolbook" w:hAnsi="Century Schoolbook"/>
                </w:rPr>
                <w:t>S300: CRIMINAL JUSTICE REFORM</w:t>
              </w:r>
            </w:hyperlink>
          </w:p>
        </w:tc>
        <w:tc>
          <w:tcPr>
            <w:tcW w:w="3090" w:type="dxa"/>
            <w:shd w:val="clear" w:color="auto" w:fill="auto"/>
            <w:tcMar/>
          </w:tcPr>
          <w:p w:rsidRPr="00814DB9" w:rsidR="00C631DF" w:rsidP="00211B27" w:rsidRDefault="00C631DF" w14:paraId="163D6A2C" wp14:textId="77777777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Many components related to </w:t>
            </w:r>
            <w:r w:rsidR="0024145F">
              <w:rPr>
                <w:rFonts w:ascii="Century Schoolbook" w:hAnsi="Century Schoolbook"/>
                <w:sz w:val="20"/>
                <w:szCs w:val="20"/>
              </w:rPr>
              <w:t>TREC recommendations including, law enforcement offices standards, training, and discipline; use of force reporting and early warning systems; first appearances; criminal ordinances to infractions; and more.</w:t>
            </w:r>
          </w:p>
        </w:tc>
        <w:tc>
          <w:tcPr>
            <w:tcW w:w="1815" w:type="dxa"/>
            <w:tcMar/>
          </w:tcPr>
          <w:p w:rsidRPr="0024145F" w:rsidR="0024145F" w:rsidP="0024145F" w:rsidRDefault="0024145F" w14:paraId="41767E36" wp14:textId="77777777">
            <w:pPr>
              <w:rPr>
                <w:rFonts w:ascii="Century Schoolbook" w:hAnsi="Century Schoolbook"/>
                <w:sz w:val="20"/>
                <w:szCs w:val="20"/>
              </w:rPr>
            </w:pPr>
            <w:r w:rsidRPr="0024145F">
              <w:rPr>
                <w:rFonts w:ascii="Century Schoolbook" w:hAnsi="Century Schoolbook"/>
                <w:sz w:val="20"/>
                <w:szCs w:val="20"/>
              </w:rPr>
              <w:t>Britt; Daniel; Lee (Primary)</w:t>
            </w:r>
          </w:p>
          <w:p w:rsidRPr="00814DB9" w:rsidR="00C631DF" w:rsidP="0024145F" w:rsidRDefault="0024145F" w14:paraId="015EFD51" wp14:textId="77777777">
            <w:pPr>
              <w:rPr>
                <w:rFonts w:ascii="Century Schoolbook" w:hAnsi="Century Schoolbook"/>
                <w:sz w:val="20"/>
                <w:szCs w:val="20"/>
              </w:rPr>
            </w:pPr>
            <w:r w:rsidRPr="0024145F">
              <w:rPr>
                <w:rFonts w:ascii="Century Schoolbook" w:hAnsi="Century Schoolbook"/>
                <w:sz w:val="20"/>
                <w:szCs w:val="20"/>
              </w:rPr>
              <w:t>Galey; Perry; Sawyer</w:t>
            </w:r>
          </w:p>
        </w:tc>
        <w:tc>
          <w:tcPr>
            <w:tcW w:w="1612" w:type="dxa"/>
            <w:tcMar/>
          </w:tcPr>
          <w:p w:rsidRPr="00814DB9" w:rsidR="00C631DF" w:rsidP="0024145F" w:rsidRDefault="00C631DF" w14:paraId="6A05A809" wp14:textId="77777777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xmlns:wp14="http://schemas.microsoft.com/office/word/2010/wordml" w:rsidRPr="00814DB9" w:rsidR="0024145F" w:rsidTr="31F28BF7" w14:paraId="040A60CD" wp14:textId="77777777">
        <w:tc>
          <w:tcPr>
            <w:tcW w:w="2996" w:type="dxa"/>
            <w:tcMar/>
          </w:tcPr>
          <w:p w:rsidRPr="00814DB9" w:rsidR="0024145F" w:rsidP="0024145F" w:rsidRDefault="0024145F" w14:paraId="4333AA98" wp14:textId="77777777">
            <w:pPr>
              <w:rPr>
                <w:rFonts w:ascii="Century Schoolbook" w:hAnsi="Century Schoolbook"/>
              </w:rPr>
            </w:pPr>
            <w:hyperlink w:history="1" r:id="rId11">
              <w:r>
                <w:rPr>
                  <w:rStyle w:val="Hyperlink"/>
                  <w:rFonts w:ascii="Century Schoolbook" w:hAnsi="Century Schoolbook"/>
                </w:rPr>
                <w:t>S207: VARIOUS RAISE THE AGE CHANGES/JJAC RECS.</w:t>
              </w:r>
            </w:hyperlink>
          </w:p>
        </w:tc>
        <w:tc>
          <w:tcPr>
            <w:tcW w:w="3090" w:type="dxa"/>
            <w:shd w:val="clear" w:color="auto" w:fill="auto"/>
            <w:tcMar/>
          </w:tcPr>
          <w:p w:rsidRPr="00814DB9" w:rsidR="0024145F" w:rsidP="0024145F" w:rsidRDefault="0024145F" w14:paraId="5A39BBE3" wp14:textId="77777777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815" w:type="dxa"/>
            <w:tcMar/>
          </w:tcPr>
          <w:p w:rsidRPr="0024145F" w:rsidR="0024145F" w:rsidP="0024145F" w:rsidRDefault="0024145F" w14:paraId="06B9E239" wp14:textId="77777777">
            <w:pPr>
              <w:rPr>
                <w:rFonts w:ascii="Century Schoolbook" w:hAnsi="Century Schoolbook"/>
                <w:sz w:val="20"/>
                <w:szCs w:val="20"/>
              </w:rPr>
            </w:pPr>
            <w:r w:rsidRPr="0024145F">
              <w:rPr>
                <w:rFonts w:ascii="Century Schoolbook" w:hAnsi="Century Schoolbook"/>
                <w:sz w:val="20"/>
                <w:szCs w:val="20"/>
              </w:rPr>
              <w:t>Britt; Daniel; Mohammed (Primary)</w:t>
            </w:r>
          </w:p>
          <w:p w:rsidRPr="00814DB9" w:rsidR="0024145F" w:rsidP="0024145F" w:rsidRDefault="0024145F" w14:paraId="48F53479" wp14:textId="77777777">
            <w:pPr>
              <w:rPr>
                <w:rFonts w:ascii="Century Schoolbook" w:hAnsi="Century Schoolbook"/>
                <w:sz w:val="20"/>
                <w:szCs w:val="20"/>
              </w:rPr>
            </w:pPr>
            <w:r w:rsidRPr="0024145F">
              <w:rPr>
                <w:rFonts w:ascii="Century Schoolbook" w:hAnsi="Century Schoolbook"/>
                <w:sz w:val="20"/>
                <w:szCs w:val="20"/>
              </w:rPr>
              <w:t>Batch; Chaudhuri; de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proofErr w:type="spellStart"/>
            <w:r w:rsidRPr="0024145F">
              <w:rPr>
                <w:rFonts w:ascii="Century Schoolbook" w:hAnsi="Century Schoolbook"/>
                <w:sz w:val="20"/>
                <w:szCs w:val="20"/>
              </w:rPr>
              <w:t>Viere</w:t>
            </w:r>
            <w:proofErr w:type="spellEnd"/>
            <w:r w:rsidRPr="0024145F">
              <w:rPr>
                <w:rFonts w:ascii="Century Schoolbook" w:hAnsi="Century Schoolbook"/>
                <w:sz w:val="20"/>
                <w:szCs w:val="20"/>
              </w:rPr>
              <w:t xml:space="preserve">; </w:t>
            </w:r>
            <w:proofErr w:type="spellStart"/>
            <w:r w:rsidRPr="0024145F">
              <w:rPr>
                <w:rFonts w:ascii="Century Schoolbook" w:hAnsi="Century Schoolbook"/>
                <w:sz w:val="20"/>
                <w:szCs w:val="20"/>
              </w:rPr>
              <w:t>Foushee</w:t>
            </w:r>
            <w:proofErr w:type="spellEnd"/>
            <w:r w:rsidRPr="0024145F">
              <w:rPr>
                <w:rFonts w:ascii="Century Schoolbook" w:hAnsi="Century Schoolbook"/>
                <w:sz w:val="20"/>
                <w:szCs w:val="20"/>
              </w:rPr>
              <w:t>; J. Jackson; Mayfield; Murdock; Salvador; Sanderson; Waddell</w:t>
            </w:r>
          </w:p>
        </w:tc>
        <w:tc>
          <w:tcPr>
            <w:tcW w:w="1612" w:type="dxa"/>
            <w:tcMar/>
          </w:tcPr>
          <w:p w:rsidRPr="00814DB9" w:rsidR="0024145F" w:rsidP="0024145F" w:rsidRDefault="0024145F" w14:paraId="41C8F396" wp14:textId="77777777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</w:tbl>
    <w:p xmlns:wp14="http://schemas.microsoft.com/office/word/2010/wordml" w:rsidRPr="00814DB9" w:rsidR="00B52547" w:rsidRDefault="00B52547" w14:paraId="72A3D3EC" wp14:textId="77777777">
      <w:pPr>
        <w:rPr>
          <w:rFonts w:ascii="Century Schoolbook" w:hAnsi="Century Schoolbook"/>
        </w:rPr>
      </w:pPr>
    </w:p>
    <w:sectPr w:rsidRPr="00814DB9" w:rsidR="00B5254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6ED"/>
    <w:multiLevelType w:val="hybridMultilevel"/>
    <w:tmpl w:val="90D4BD3E"/>
    <w:lvl w:ilvl="0" w:tplc="8974A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47"/>
    <w:rsid w:val="00053DD6"/>
    <w:rsid w:val="00171466"/>
    <w:rsid w:val="0024145F"/>
    <w:rsid w:val="003145F9"/>
    <w:rsid w:val="00316FA3"/>
    <w:rsid w:val="004B4574"/>
    <w:rsid w:val="00502001"/>
    <w:rsid w:val="005D7138"/>
    <w:rsid w:val="006A611B"/>
    <w:rsid w:val="00814DB9"/>
    <w:rsid w:val="008C032B"/>
    <w:rsid w:val="008D6F2A"/>
    <w:rsid w:val="009F4628"/>
    <w:rsid w:val="00AC3AB9"/>
    <w:rsid w:val="00B52547"/>
    <w:rsid w:val="00BD7125"/>
    <w:rsid w:val="00C631DF"/>
    <w:rsid w:val="00C713C8"/>
    <w:rsid w:val="00C905A0"/>
    <w:rsid w:val="00C906E6"/>
    <w:rsid w:val="00D113CE"/>
    <w:rsid w:val="00D65A38"/>
    <w:rsid w:val="00FB4AAD"/>
    <w:rsid w:val="1CD4AF04"/>
    <w:rsid w:val="23B3B361"/>
    <w:rsid w:val="2BC4179A"/>
    <w:rsid w:val="31F28BF7"/>
    <w:rsid w:val="39992AB4"/>
    <w:rsid w:val="48024346"/>
    <w:rsid w:val="73D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6FA9"/>
  <w15:chartTrackingRefBased/>
  <w15:docId w15:val="{66DB011C-EE2A-402A-BFAE-B59723783A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D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14DB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14D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713C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71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cleg.gov/BillLookup/2021/H104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ncleg.gov/BillLookup/2021/H227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hyperlink" Target="https://www.ncleg.gov/BillLookup/2021/H210" TargetMode="External" Id="rId6" /><Relationship Type="http://schemas.openxmlformats.org/officeDocument/2006/relationships/hyperlink" Target="https://webservices.ncleg.gov/ViewBillDocument/2021/1047/0/DRS55006-NB-36A" TargetMode="External" Id="rId11" /><Relationship Type="http://schemas.openxmlformats.org/officeDocument/2006/relationships/hyperlink" Target="https://www.ncleg.gov/BillLookup/2021/H225" TargetMode="External" Id="rId5" /><Relationship Type="http://schemas.openxmlformats.org/officeDocument/2006/relationships/customXml" Target="../customXml/item2.xml" Id="rId15" /><Relationship Type="http://schemas.openxmlformats.org/officeDocument/2006/relationships/hyperlink" Target="https://webservices.ncleg.gov/ViewBillDocument/2021/1361/0/DRS15131-ML-53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ncleg.gov/BillLookup/2021/H261" TargetMode="Externa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4" ma:contentTypeDescription="Create a new document." ma:contentTypeScope="" ma:versionID="453a95eebceed9b4afc3c1dbfb21f04d">
  <xsd:schema xmlns:xsd="http://www.w3.org/2001/XMLSchema" xmlns:xs="http://www.w3.org/2001/XMLSchema" xmlns:p="http://schemas.microsoft.com/office/2006/metadata/properties" xmlns:ns2="3d15d5c8-74cf-4446-80b2-d95f1beb6972" xmlns:ns3="e735a57d-4d51-4953-9a34-9852c019c954" targetNamespace="http://schemas.microsoft.com/office/2006/metadata/properties" ma:root="true" ma:fieldsID="95e7d8e3928e4f9b367d269b45fa2c8b" ns2:_="" ns3:_="">
    <xsd:import namespace="3d15d5c8-74cf-4446-80b2-d95f1beb6972"/>
    <xsd:import namespace="e735a57d-4d51-4953-9a34-9852c019c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a57d-4d51-4953-9a34-9852c019c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03B18E-CC79-4171-9891-13665D6888F2}"/>
</file>

<file path=customXml/itemProps2.xml><?xml version="1.0" encoding="utf-8"?>
<ds:datastoreItem xmlns:ds="http://schemas.openxmlformats.org/officeDocument/2006/customXml" ds:itemID="{E2EA16D6-9752-4EBC-BA3F-CC5D711A3205}"/>
</file>

<file path=customXml/itemProps3.xml><?xml version="1.0" encoding="utf-8"?>
<ds:datastoreItem xmlns:ds="http://schemas.openxmlformats.org/officeDocument/2006/customXml" ds:itemID="{F9788728-31A8-44DB-A0D2-FE4F15C28A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NC Department of Justice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Spolar, Ellen</dc:creator>
  <keywords/>
  <dc:description/>
  <lastModifiedBy>Spolar, Ellen</lastModifiedBy>
  <revision>4</revision>
  <dcterms:created xsi:type="dcterms:W3CDTF">2021-03-16T17:22:00.0000000Z</dcterms:created>
  <dcterms:modified xsi:type="dcterms:W3CDTF">2021-03-18T20:08:22.3105442Z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