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1CD94" w14:textId="77777777" w:rsidR="008671E2" w:rsidRPr="00846144" w:rsidRDefault="00846144" w:rsidP="00846144">
      <w:pPr>
        <w:jc w:val="center"/>
        <w:rPr>
          <w:b/>
          <w:sz w:val="32"/>
          <w:szCs w:val="32"/>
        </w:rPr>
      </w:pPr>
      <w:r w:rsidRPr="00846144">
        <w:rPr>
          <w:b/>
          <w:sz w:val="32"/>
          <w:szCs w:val="32"/>
        </w:rPr>
        <w:t>PROPOSED RULE AMENDMENTS</w:t>
      </w:r>
    </w:p>
    <w:p w14:paraId="732877E9" w14:textId="77777777" w:rsidR="00846144" w:rsidRDefault="00846144" w:rsidP="00846144">
      <w:pPr>
        <w:jc w:val="center"/>
        <w:rPr>
          <w:b/>
          <w:sz w:val="32"/>
          <w:szCs w:val="32"/>
          <w:u w:val="single"/>
        </w:rPr>
      </w:pPr>
      <w:r w:rsidRPr="00846144">
        <w:rPr>
          <w:b/>
          <w:sz w:val="32"/>
          <w:szCs w:val="32"/>
          <w:u w:val="single"/>
        </w:rPr>
        <w:t>Public Hearing</w:t>
      </w:r>
    </w:p>
    <w:p w14:paraId="2A50FA68" w14:textId="6E8ED43B" w:rsidR="00846144" w:rsidRDefault="00EA6477" w:rsidP="00846144">
      <w:pPr>
        <w:jc w:val="center"/>
        <w:rPr>
          <w:b/>
          <w:sz w:val="32"/>
          <w:szCs w:val="32"/>
        </w:rPr>
      </w:pPr>
      <w:r>
        <w:rPr>
          <w:b/>
          <w:sz w:val="32"/>
          <w:szCs w:val="32"/>
          <w:u w:val="single"/>
        </w:rPr>
        <w:t>March 3</w:t>
      </w:r>
      <w:r w:rsidR="000401D6">
        <w:rPr>
          <w:b/>
          <w:sz w:val="32"/>
          <w:szCs w:val="32"/>
          <w:u w:val="single"/>
        </w:rPr>
        <w:t>, 202</w:t>
      </w:r>
      <w:r w:rsidR="00541675">
        <w:rPr>
          <w:b/>
          <w:sz w:val="32"/>
          <w:szCs w:val="32"/>
          <w:u w:val="single"/>
        </w:rPr>
        <w:t>6</w:t>
      </w:r>
      <w:r w:rsidR="004F225F">
        <w:rPr>
          <w:b/>
          <w:sz w:val="32"/>
          <w:szCs w:val="32"/>
        </w:rPr>
        <w:t xml:space="preserve"> (</w:t>
      </w:r>
      <w:r>
        <w:rPr>
          <w:b/>
          <w:sz w:val="32"/>
          <w:szCs w:val="32"/>
        </w:rPr>
        <w:t>2:00p</w:t>
      </w:r>
      <w:r w:rsidR="004F225F">
        <w:rPr>
          <w:b/>
          <w:sz w:val="32"/>
          <w:szCs w:val="32"/>
        </w:rPr>
        <w:t>m) Microsoft Teams</w:t>
      </w:r>
    </w:p>
    <w:p w14:paraId="10C1B137" w14:textId="77777777" w:rsidR="00846144" w:rsidRPr="00846144" w:rsidRDefault="00846144" w:rsidP="00846144">
      <w:pPr>
        <w:spacing w:after="0" w:line="240" w:lineRule="auto"/>
        <w:jc w:val="center"/>
        <w:rPr>
          <w:b/>
          <w:sz w:val="32"/>
          <w:szCs w:val="32"/>
        </w:rPr>
      </w:pPr>
    </w:p>
    <w:p w14:paraId="71B8378F" w14:textId="77777777" w:rsidR="00846144" w:rsidRDefault="00846144" w:rsidP="00846144">
      <w:pPr>
        <w:spacing w:after="0" w:line="240" w:lineRule="auto"/>
        <w:rPr>
          <w:sz w:val="24"/>
          <w:szCs w:val="24"/>
        </w:rPr>
      </w:pPr>
    </w:p>
    <w:p w14:paraId="43386C13" w14:textId="77777777" w:rsidR="00846144" w:rsidRDefault="00846144" w:rsidP="00846144">
      <w:pPr>
        <w:spacing w:after="0" w:line="240" w:lineRule="auto"/>
        <w:rPr>
          <w:sz w:val="24"/>
          <w:szCs w:val="24"/>
        </w:rPr>
      </w:pPr>
      <w:r w:rsidRPr="00846144">
        <w:rPr>
          <w:b/>
          <w:sz w:val="24"/>
          <w:szCs w:val="24"/>
        </w:rPr>
        <w:t>Instructions for Oral and Written Comments</w:t>
      </w:r>
      <w:r>
        <w:rPr>
          <w:sz w:val="24"/>
          <w:szCs w:val="24"/>
        </w:rPr>
        <w:t>:  The</w:t>
      </w:r>
    </w:p>
    <w:p w14:paraId="6696E9F2" w14:textId="77777777" w:rsidR="00846144" w:rsidRDefault="00846144" w:rsidP="00846144">
      <w:pPr>
        <w:spacing w:after="0" w:line="240" w:lineRule="auto"/>
        <w:rPr>
          <w:sz w:val="24"/>
          <w:szCs w:val="24"/>
        </w:rPr>
      </w:pPr>
      <w:r>
        <w:rPr>
          <w:sz w:val="24"/>
          <w:szCs w:val="24"/>
        </w:rPr>
        <w:t xml:space="preserve">Objection, reasons for the objection, and the clearly </w:t>
      </w:r>
    </w:p>
    <w:p w14:paraId="4699C8F9" w14:textId="77777777" w:rsidR="00846144" w:rsidRDefault="00846144" w:rsidP="00846144">
      <w:pPr>
        <w:spacing w:after="0" w:line="240" w:lineRule="auto"/>
        <w:rPr>
          <w:sz w:val="24"/>
          <w:szCs w:val="24"/>
        </w:rPr>
      </w:pPr>
      <w:r>
        <w:rPr>
          <w:sz w:val="24"/>
          <w:szCs w:val="24"/>
        </w:rPr>
        <w:t xml:space="preserve">Identified portion of the rule to which the objection </w:t>
      </w:r>
    </w:p>
    <w:p w14:paraId="14BFCD0E" w14:textId="77777777" w:rsidR="00846144" w:rsidRDefault="00846144" w:rsidP="00846144">
      <w:pPr>
        <w:spacing w:after="0" w:line="240" w:lineRule="auto"/>
        <w:rPr>
          <w:sz w:val="24"/>
          <w:szCs w:val="24"/>
        </w:rPr>
      </w:pPr>
      <w:r>
        <w:rPr>
          <w:sz w:val="24"/>
          <w:szCs w:val="24"/>
        </w:rPr>
        <w:t>pertains, must be submitted in writing to:</w:t>
      </w:r>
    </w:p>
    <w:p w14:paraId="1D2A4856" w14:textId="77777777" w:rsidR="00846144" w:rsidRDefault="00846144" w:rsidP="00846144">
      <w:pPr>
        <w:spacing w:after="0" w:line="240" w:lineRule="auto"/>
        <w:rPr>
          <w:sz w:val="24"/>
          <w:szCs w:val="24"/>
        </w:rPr>
      </w:pPr>
    </w:p>
    <w:p w14:paraId="7A25D232" w14:textId="77777777" w:rsidR="00846144" w:rsidRDefault="00846144" w:rsidP="00846144">
      <w:pPr>
        <w:spacing w:after="0" w:line="240" w:lineRule="auto"/>
        <w:jc w:val="center"/>
        <w:rPr>
          <w:sz w:val="24"/>
          <w:szCs w:val="24"/>
        </w:rPr>
      </w:pPr>
      <w:r>
        <w:rPr>
          <w:noProof/>
          <w:sz w:val="24"/>
          <w:szCs w:val="24"/>
        </w:rPr>
        <w:drawing>
          <wp:inline distT="0" distB="0" distL="0" distR="0" wp14:anchorId="0FD6DD14" wp14:editId="6011880B">
            <wp:extent cx="1172842" cy="11811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mission seal.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09561" cy="1218077"/>
                    </a:xfrm>
                    <a:prstGeom prst="rect">
                      <a:avLst/>
                    </a:prstGeom>
                  </pic:spPr>
                </pic:pic>
              </a:graphicData>
            </a:graphic>
          </wp:inline>
        </w:drawing>
      </w:r>
    </w:p>
    <w:p w14:paraId="17FDC8E5" w14:textId="77777777" w:rsidR="00846144" w:rsidRDefault="00846144" w:rsidP="00846144">
      <w:pPr>
        <w:spacing w:after="0" w:line="240" w:lineRule="auto"/>
        <w:rPr>
          <w:sz w:val="24"/>
          <w:szCs w:val="24"/>
        </w:rPr>
      </w:pPr>
    </w:p>
    <w:p w14:paraId="7E10AF10" w14:textId="77777777" w:rsidR="00846144" w:rsidRDefault="00846144" w:rsidP="00846144">
      <w:pPr>
        <w:spacing w:after="0" w:line="240" w:lineRule="auto"/>
        <w:rPr>
          <w:sz w:val="24"/>
          <w:szCs w:val="24"/>
        </w:rPr>
      </w:pPr>
    </w:p>
    <w:p w14:paraId="6118E9A7" w14:textId="3503FDA8" w:rsidR="00846144" w:rsidRDefault="00EA6477" w:rsidP="00846144">
      <w:pPr>
        <w:spacing w:after="0" w:line="240" w:lineRule="auto"/>
        <w:rPr>
          <w:sz w:val="24"/>
          <w:szCs w:val="24"/>
        </w:rPr>
      </w:pPr>
      <w:r>
        <w:rPr>
          <w:sz w:val="24"/>
          <w:szCs w:val="24"/>
        </w:rPr>
        <w:t>Holly Cardoza</w:t>
      </w:r>
    </w:p>
    <w:p w14:paraId="13C89ACA" w14:textId="7FFEE870" w:rsidR="00846144" w:rsidRDefault="00EA6477" w:rsidP="00846144">
      <w:pPr>
        <w:spacing w:after="0" w:line="240" w:lineRule="auto"/>
        <w:rPr>
          <w:sz w:val="24"/>
          <w:szCs w:val="24"/>
        </w:rPr>
      </w:pPr>
      <w:r>
        <w:rPr>
          <w:sz w:val="24"/>
          <w:szCs w:val="24"/>
        </w:rPr>
        <w:t>Rulemaking Coordinator</w:t>
      </w:r>
    </w:p>
    <w:p w14:paraId="11E6F92C" w14:textId="77777777" w:rsidR="00846144" w:rsidRDefault="00846144" w:rsidP="00846144">
      <w:pPr>
        <w:spacing w:after="0" w:line="240" w:lineRule="auto"/>
        <w:rPr>
          <w:sz w:val="24"/>
          <w:szCs w:val="24"/>
        </w:rPr>
      </w:pPr>
      <w:r>
        <w:rPr>
          <w:sz w:val="24"/>
          <w:szCs w:val="24"/>
        </w:rPr>
        <w:t>Criminal Justice Standards Division</w:t>
      </w:r>
    </w:p>
    <w:p w14:paraId="64F1D2E4" w14:textId="77777777" w:rsidR="00846144" w:rsidRDefault="00846144" w:rsidP="00846144">
      <w:pPr>
        <w:spacing w:after="0" w:line="240" w:lineRule="auto"/>
        <w:rPr>
          <w:sz w:val="24"/>
          <w:szCs w:val="24"/>
        </w:rPr>
      </w:pPr>
      <w:r>
        <w:rPr>
          <w:sz w:val="24"/>
          <w:szCs w:val="24"/>
        </w:rPr>
        <w:t>PO Drawer 149</w:t>
      </w:r>
    </w:p>
    <w:p w14:paraId="2C3460BA" w14:textId="77777777" w:rsidR="00846144" w:rsidRDefault="00846144" w:rsidP="00846144">
      <w:pPr>
        <w:spacing w:after="0" w:line="240" w:lineRule="auto"/>
        <w:rPr>
          <w:sz w:val="24"/>
          <w:szCs w:val="24"/>
        </w:rPr>
      </w:pPr>
      <w:r>
        <w:rPr>
          <w:sz w:val="24"/>
          <w:szCs w:val="24"/>
        </w:rPr>
        <w:t>Raleigh, NC  27602</w:t>
      </w:r>
    </w:p>
    <w:p w14:paraId="084448E7" w14:textId="77777777" w:rsidR="00846144" w:rsidRDefault="00846144" w:rsidP="00846144">
      <w:pPr>
        <w:spacing w:after="0" w:line="240" w:lineRule="auto"/>
        <w:rPr>
          <w:sz w:val="24"/>
          <w:szCs w:val="24"/>
        </w:rPr>
      </w:pPr>
      <w:r>
        <w:rPr>
          <w:sz w:val="24"/>
          <w:szCs w:val="24"/>
        </w:rPr>
        <w:t>Agency:</w:t>
      </w:r>
      <w:r>
        <w:rPr>
          <w:sz w:val="24"/>
          <w:szCs w:val="24"/>
        </w:rPr>
        <w:tab/>
      </w:r>
      <w:r>
        <w:rPr>
          <w:sz w:val="24"/>
          <w:szCs w:val="24"/>
        </w:rPr>
        <w:tab/>
        <w:t>Criminal Justice Education and Training Standards Commission</w:t>
      </w:r>
    </w:p>
    <w:p w14:paraId="3EAD6AD2" w14:textId="216675BB" w:rsidR="00846144" w:rsidRDefault="00846144" w:rsidP="00846144">
      <w:pPr>
        <w:spacing w:after="0" w:line="240" w:lineRule="auto"/>
        <w:rPr>
          <w:sz w:val="24"/>
          <w:szCs w:val="24"/>
        </w:rPr>
      </w:pPr>
      <w:r>
        <w:rPr>
          <w:sz w:val="24"/>
          <w:szCs w:val="24"/>
        </w:rPr>
        <w:t>Contact:</w:t>
      </w:r>
      <w:r>
        <w:rPr>
          <w:sz w:val="24"/>
          <w:szCs w:val="24"/>
        </w:rPr>
        <w:tab/>
      </w:r>
      <w:r>
        <w:rPr>
          <w:sz w:val="24"/>
          <w:szCs w:val="24"/>
        </w:rPr>
        <w:tab/>
      </w:r>
      <w:r w:rsidR="00EA6477">
        <w:rPr>
          <w:sz w:val="24"/>
          <w:szCs w:val="24"/>
        </w:rPr>
        <w:t>Holly Cardoza</w:t>
      </w:r>
    </w:p>
    <w:p w14:paraId="1DE7D285" w14:textId="77777777" w:rsidR="00846144" w:rsidRDefault="00846144" w:rsidP="00846144">
      <w:pPr>
        <w:spacing w:after="0" w:line="240" w:lineRule="auto"/>
        <w:rPr>
          <w:sz w:val="24"/>
          <w:szCs w:val="24"/>
        </w:rPr>
      </w:pPr>
      <w:r>
        <w:rPr>
          <w:sz w:val="24"/>
          <w:szCs w:val="24"/>
        </w:rPr>
        <w:t>Impact Summary:</w:t>
      </w:r>
      <w:r>
        <w:rPr>
          <w:sz w:val="24"/>
          <w:szCs w:val="24"/>
        </w:rPr>
        <w:tab/>
        <w:t>State Government:  No</w:t>
      </w:r>
    </w:p>
    <w:p w14:paraId="6183FA67" w14:textId="77777777" w:rsidR="00846144" w:rsidRDefault="00846144" w:rsidP="00846144">
      <w:pPr>
        <w:spacing w:after="0" w:line="240" w:lineRule="auto"/>
        <w:rPr>
          <w:sz w:val="24"/>
          <w:szCs w:val="24"/>
        </w:rPr>
      </w:pPr>
      <w:r>
        <w:rPr>
          <w:sz w:val="24"/>
          <w:szCs w:val="24"/>
        </w:rPr>
        <w:tab/>
      </w:r>
      <w:r>
        <w:rPr>
          <w:sz w:val="24"/>
          <w:szCs w:val="24"/>
        </w:rPr>
        <w:tab/>
      </w:r>
      <w:r>
        <w:rPr>
          <w:sz w:val="24"/>
          <w:szCs w:val="24"/>
        </w:rPr>
        <w:tab/>
        <w:t>Local Government:  No</w:t>
      </w:r>
    </w:p>
    <w:p w14:paraId="1F2A2334" w14:textId="77777777" w:rsidR="00846144" w:rsidRDefault="00846144" w:rsidP="00846144">
      <w:pPr>
        <w:spacing w:after="0" w:line="240" w:lineRule="auto"/>
        <w:rPr>
          <w:sz w:val="24"/>
          <w:szCs w:val="24"/>
        </w:rPr>
      </w:pPr>
      <w:r>
        <w:rPr>
          <w:sz w:val="24"/>
          <w:szCs w:val="24"/>
        </w:rPr>
        <w:tab/>
      </w:r>
      <w:r>
        <w:rPr>
          <w:sz w:val="24"/>
          <w:szCs w:val="24"/>
        </w:rPr>
        <w:tab/>
      </w:r>
      <w:r>
        <w:rPr>
          <w:sz w:val="24"/>
          <w:szCs w:val="24"/>
        </w:rPr>
        <w:tab/>
        <w:t>Substantial Impact:  No</w:t>
      </w:r>
    </w:p>
    <w:p w14:paraId="2E9536F1" w14:textId="77777777" w:rsidR="00846144" w:rsidRDefault="00846144" w:rsidP="00846144">
      <w:pPr>
        <w:spacing w:after="0" w:line="240" w:lineRule="auto"/>
        <w:rPr>
          <w:sz w:val="24"/>
          <w:szCs w:val="24"/>
        </w:rPr>
      </w:pPr>
      <w:r>
        <w:rPr>
          <w:sz w:val="24"/>
          <w:szCs w:val="24"/>
        </w:rPr>
        <w:tab/>
      </w:r>
      <w:r>
        <w:rPr>
          <w:sz w:val="24"/>
          <w:szCs w:val="24"/>
        </w:rPr>
        <w:tab/>
      </w:r>
      <w:r>
        <w:rPr>
          <w:sz w:val="24"/>
          <w:szCs w:val="24"/>
        </w:rPr>
        <w:tab/>
        <w:t>Small Business:         No</w:t>
      </w:r>
    </w:p>
    <w:p w14:paraId="2D69861B" w14:textId="77777777" w:rsidR="00846144" w:rsidRDefault="00846144" w:rsidP="00846144">
      <w:pPr>
        <w:spacing w:after="0" w:line="240" w:lineRule="auto"/>
        <w:rPr>
          <w:sz w:val="24"/>
          <w:szCs w:val="24"/>
        </w:rPr>
      </w:pPr>
    </w:p>
    <w:p w14:paraId="00C1DBC2" w14:textId="6B1F9180" w:rsidR="004A6DF1" w:rsidRDefault="004A6DF1" w:rsidP="00846144">
      <w:pPr>
        <w:spacing w:after="0" w:line="240" w:lineRule="auto"/>
        <w:rPr>
          <w:sz w:val="24"/>
          <w:szCs w:val="24"/>
        </w:rPr>
      </w:pPr>
      <w:r>
        <w:rPr>
          <w:sz w:val="24"/>
          <w:szCs w:val="24"/>
        </w:rPr>
        <w:t xml:space="preserve">Purpose of Rule Changes:  </w:t>
      </w:r>
      <w:r w:rsidR="00EA6477" w:rsidRPr="00EA6477">
        <w:rPr>
          <w:sz w:val="24"/>
          <w:szCs w:val="24"/>
        </w:rPr>
        <w:t>To repeal rules that are no longer in use. To update requirements for law enforcement officers who fail to complete annual firearms qualification. To update requirements for recertification of correctional and probation/parole officers with a break in service.</w:t>
      </w:r>
    </w:p>
    <w:p w14:paraId="4D250907" w14:textId="77777777" w:rsidR="00283F27" w:rsidRDefault="00283F27" w:rsidP="00846144">
      <w:pPr>
        <w:spacing w:after="0" w:line="240" w:lineRule="auto"/>
        <w:rPr>
          <w:sz w:val="24"/>
          <w:szCs w:val="24"/>
        </w:rPr>
      </w:pPr>
    </w:p>
    <w:tbl>
      <w:tblPr>
        <w:tblW w:w="12240" w:type="dxa"/>
        <w:tblLook w:val="04A0" w:firstRow="1" w:lastRow="0" w:firstColumn="1" w:lastColumn="0" w:noHBand="0" w:noVBand="1"/>
      </w:tblPr>
      <w:tblGrid>
        <w:gridCol w:w="3140"/>
        <w:gridCol w:w="9100"/>
      </w:tblGrid>
      <w:tr w:rsidR="00283F27" w:rsidRPr="00283F27" w14:paraId="394443C2" w14:textId="77777777" w:rsidTr="00F7195D">
        <w:trPr>
          <w:trHeight w:val="312"/>
        </w:trPr>
        <w:tc>
          <w:tcPr>
            <w:tcW w:w="3140" w:type="dxa"/>
            <w:tcBorders>
              <w:top w:val="nil"/>
              <w:left w:val="nil"/>
              <w:bottom w:val="nil"/>
              <w:right w:val="nil"/>
            </w:tcBorders>
            <w:noWrap/>
            <w:vAlign w:val="bottom"/>
          </w:tcPr>
          <w:p w14:paraId="75AE90B9" w14:textId="65CE4E6F" w:rsidR="00283F27" w:rsidRPr="00283F27" w:rsidRDefault="00283F27" w:rsidP="00283F27">
            <w:pPr>
              <w:spacing w:after="0" w:line="240" w:lineRule="auto"/>
              <w:rPr>
                <w:rFonts w:ascii="Calibri" w:eastAsia="Times New Roman" w:hAnsi="Calibri" w:cs="Calibri"/>
                <w:color w:val="000000"/>
                <w:sz w:val="24"/>
                <w:szCs w:val="24"/>
              </w:rPr>
            </w:pPr>
          </w:p>
        </w:tc>
        <w:tc>
          <w:tcPr>
            <w:tcW w:w="9100" w:type="dxa"/>
            <w:tcBorders>
              <w:top w:val="nil"/>
              <w:left w:val="nil"/>
              <w:bottom w:val="nil"/>
              <w:right w:val="nil"/>
            </w:tcBorders>
            <w:noWrap/>
            <w:vAlign w:val="bottom"/>
          </w:tcPr>
          <w:p w14:paraId="44F2FF98" w14:textId="7ADC0590" w:rsidR="00283F27" w:rsidRPr="00283F27" w:rsidRDefault="00283F27" w:rsidP="00283F27">
            <w:pPr>
              <w:spacing w:after="0" w:line="240" w:lineRule="auto"/>
              <w:rPr>
                <w:rFonts w:ascii="Calibri" w:eastAsia="Times New Roman" w:hAnsi="Calibri" w:cs="Calibri"/>
                <w:color w:val="000000"/>
                <w:sz w:val="24"/>
                <w:szCs w:val="24"/>
              </w:rPr>
            </w:pPr>
          </w:p>
        </w:tc>
      </w:tr>
      <w:tr w:rsidR="00283F27" w:rsidRPr="00283F27" w14:paraId="08DA0716" w14:textId="77777777" w:rsidTr="00F7195D">
        <w:trPr>
          <w:trHeight w:val="312"/>
        </w:trPr>
        <w:tc>
          <w:tcPr>
            <w:tcW w:w="3140" w:type="dxa"/>
            <w:tcBorders>
              <w:top w:val="nil"/>
              <w:left w:val="nil"/>
              <w:bottom w:val="nil"/>
              <w:right w:val="nil"/>
            </w:tcBorders>
            <w:noWrap/>
            <w:vAlign w:val="bottom"/>
          </w:tcPr>
          <w:p w14:paraId="0AE845A4" w14:textId="4A9C2F10" w:rsidR="00283F27" w:rsidRPr="00283F27" w:rsidRDefault="00283F27" w:rsidP="00283F27">
            <w:pPr>
              <w:spacing w:after="0" w:line="240" w:lineRule="auto"/>
              <w:rPr>
                <w:rFonts w:ascii="Calibri" w:eastAsia="Times New Roman" w:hAnsi="Calibri" w:cs="Calibri"/>
                <w:color w:val="000000"/>
                <w:sz w:val="24"/>
                <w:szCs w:val="24"/>
              </w:rPr>
            </w:pPr>
          </w:p>
        </w:tc>
        <w:tc>
          <w:tcPr>
            <w:tcW w:w="9100" w:type="dxa"/>
            <w:tcBorders>
              <w:top w:val="nil"/>
              <w:left w:val="nil"/>
              <w:bottom w:val="nil"/>
              <w:right w:val="nil"/>
            </w:tcBorders>
            <w:noWrap/>
            <w:vAlign w:val="bottom"/>
          </w:tcPr>
          <w:p w14:paraId="0BC46818" w14:textId="36A3F288" w:rsidR="00283F27" w:rsidRPr="00283F27" w:rsidRDefault="00283F27" w:rsidP="00283F27">
            <w:pPr>
              <w:spacing w:after="0" w:line="240" w:lineRule="auto"/>
              <w:rPr>
                <w:rFonts w:ascii="Calibri" w:eastAsia="Times New Roman" w:hAnsi="Calibri" w:cs="Calibri"/>
                <w:color w:val="000000"/>
                <w:sz w:val="24"/>
                <w:szCs w:val="24"/>
              </w:rPr>
            </w:pPr>
          </w:p>
        </w:tc>
      </w:tr>
      <w:tr w:rsidR="00283F27" w:rsidRPr="00283F27" w14:paraId="1E41DD18" w14:textId="77777777" w:rsidTr="00F7195D">
        <w:trPr>
          <w:trHeight w:val="312"/>
        </w:trPr>
        <w:tc>
          <w:tcPr>
            <w:tcW w:w="3140" w:type="dxa"/>
            <w:tcBorders>
              <w:top w:val="nil"/>
              <w:left w:val="nil"/>
              <w:bottom w:val="nil"/>
              <w:right w:val="nil"/>
            </w:tcBorders>
            <w:noWrap/>
            <w:vAlign w:val="bottom"/>
          </w:tcPr>
          <w:p w14:paraId="2F4E8A78" w14:textId="24F67E04" w:rsidR="00283F27" w:rsidRPr="00283F27" w:rsidRDefault="00283F27" w:rsidP="00283F27">
            <w:pPr>
              <w:spacing w:after="0" w:line="240" w:lineRule="auto"/>
              <w:rPr>
                <w:rFonts w:ascii="Calibri" w:eastAsia="Times New Roman" w:hAnsi="Calibri" w:cs="Calibri"/>
                <w:color w:val="000000"/>
                <w:sz w:val="24"/>
                <w:szCs w:val="24"/>
              </w:rPr>
            </w:pPr>
          </w:p>
        </w:tc>
        <w:tc>
          <w:tcPr>
            <w:tcW w:w="9100" w:type="dxa"/>
            <w:tcBorders>
              <w:top w:val="nil"/>
              <w:left w:val="nil"/>
              <w:bottom w:val="nil"/>
              <w:right w:val="nil"/>
            </w:tcBorders>
            <w:noWrap/>
            <w:vAlign w:val="bottom"/>
          </w:tcPr>
          <w:p w14:paraId="7322EF43" w14:textId="64C6429D" w:rsidR="00283F27" w:rsidRPr="00283F27" w:rsidRDefault="00283F27" w:rsidP="00283F27">
            <w:pPr>
              <w:spacing w:after="0" w:line="240" w:lineRule="auto"/>
              <w:rPr>
                <w:rFonts w:ascii="Calibri" w:eastAsia="Times New Roman" w:hAnsi="Calibri" w:cs="Calibri"/>
                <w:color w:val="000000"/>
                <w:sz w:val="24"/>
                <w:szCs w:val="24"/>
              </w:rPr>
            </w:pPr>
          </w:p>
        </w:tc>
      </w:tr>
      <w:tr w:rsidR="00283F27" w:rsidRPr="00283F27" w14:paraId="5A98AFFD" w14:textId="77777777" w:rsidTr="00F7195D">
        <w:trPr>
          <w:trHeight w:val="312"/>
        </w:trPr>
        <w:tc>
          <w:tcPr>
            <w:tcW w:w="3140" w:type="dxa"/>
            <w:tcBorders>
              <w:top w:val="nil"/>
              <w:left w:val="nil"/>
              <w:bottom w:val="nil"/>
              <w:right w:val="nil"/>
            </w:tcBorders>
            <w:noWrap/>
            <w:vAlign w:val="bottom"/>
          </w:tcPr>
          <w:p w14:paraId="5FCBB004" w14:textId="70794578" w:rsidR="00283F27" w:rsidRPr="00283F27" w:rsidRDefault="00283F27" w:rsidP="00283F27">
            <w:pPr>
              <w:spacing w:after="0" w:line="240" w:lineRule="auto"/>
              <w:rPr>
                <w:rFonts w:ascii="Calibri" w:eastAsia="Times New Roman" w:hAnsi="Calibri" w:cs="Calibri"/>
                <w:color w:val="000000"/>
                <w:sz w:val="24"/>
                <w:szCs w:val="24"/>
              </w:rPr>
            </w:pPr>
          </w:p>
        </w:tc>
        <w:tc>
          <w:tcPr>
            <w:tcW w:w="9100" w:type="dxa"/>
            <w:tcBorders>
              <w:top w:val="nil"/>
              <w:left w:val="nil"/>
              <w:bottom w:val="nil"/>
              <w:right w:val="nil"/>
            </w:tcBorders>
            <w:noWrap/>
            <w:vAlign w:val="bottom"/>
          </w:tcPr>
          <w:p w14:paraId="242C828A" w14:textId="1F4D3865" w:rsidR="00283F27" w:rsidRPr="00283F27" w:rsidRDefault="00283F27" w:rsidP="00283F27">
            <w:pPr>
              <w:spacing w:after="0" w:line="240" w:lineRule="auto"/>
              <w:rPr>
                <w:rFonts w:ascii="Calibri" w:eastAsia="Times New Roman" w:hAnsi="Calibri" w:cs="Calibri"/>
                <w:color w:val="000000"/>
                <w:sz w:val="24"/>
                <w:szCs w:val="24"/>
              </w:rPr>
            </w:pPr>
          </w:p>
        </w:tc>
      </w:tr>
      <w:tr w:rsidR="00283F27" w:rsidRPr="00283F27" w14:paraId="67635CCC" w14:textId="77777777" w:rsidTr="00F7195D">
        <w:trPr>
          <w:trHeight w:val="312"/>
        </w:trPr>
        <w:tc>
          <w:tcPr>
            <w:tcW w:w="3140" w:type="dxa"/>
            <w:tcBorders>
              <w:top w:val="nil"/>
              <w:left w:val="nil"/>
              <w:bottom w:val="nil"/>
              <w:right w:val="nil"/>
            </w:tcBorders>
            <w:noWrap/>
            <w:vAlign w:val="bottom"/>
          </w:tcPr>
          <w:p w14:paraId="2EA45E2B" w14:textId="5CAF2FB5" w:rsidR="00283F27" w:rsidRPr="00283F27" w:rsidRDefault="00283F27" w:rsidP="00283F27">
            <w:pPr>
              <w:spacing w:after="0" w:line="240" w:lineRule="auto"/>
              <w:rPr>
                <w:rFonts w:ascii="Calibri" w:eastAsia="Times New Roman" w:hAnsi="Calibri" w:cs="Calibri"/>
                <w:color w:val="000000"/>
                <w:sz w:val="24"/>
                <w:szCs w:val="24"/>
              </w:rPr>
            </w:pPr>
          </w:p>
        </w:tc>
        <w:tc>
          <w:tcPr>
            <w:tcW w:w="9100" w:type="dxa"/>
            <w:tcBorders>
              <w:top w:val="nil"/>
              <w:left w:val="nil"/>
              <w:bottom w:val="nil"/>
              <w:right w:val="nil"/>
            </w:tcBorders>
            <w:noWrap/>
            <w:vAlign w:val="bottom"/>
          </w:tcPr>
          <w:p w14:paraId="72BD689E" w14:textId="776AF112" w:rsidR="00283F27" w:rsidRPr="00283F27" w:rsidRDefault="00283F27" w:rsidP="00283F27">
            <w:pPr>
              <w:spacing w:after="0" w:line="240" w:lineRule="auto"/>
              <w:rPr>
                <w:rFonts w:ascii="Calibri" w:eastAsia="Times New Roman" w:hAnsi="Calibri" w:cs="Calibri"/>
                <w:color w:val="000000"/>
                <w:sz w:val="24"/>
                <w:szCs w:val="24"/>
              </w:rPr>
            </w:pPr>
          </w:p>
        </w:tc>
      </w:tr>
      <w:tr w:rsidR="00283F27" w:rsidRPr="00283F27" w14:paraId="7141247D" w14:textId="77777777" w:rsidTr="00F7195D">
        <w:trPr>
          <w:trHeight w:val="312"/>
        </w:trPr>
        <w:tc>
          <w:tcPr>
            <w:tcW w:w="3140" w:type="dxa"/>
            <w:tcBorders>
              <w:top w:val="nil"/>
              <w:left w:val="nil"/>
              <w:bottom w:val="nil"/>
              <w:right w:val="nil"/>
            </w:tcBorders>
            <w:noWrap/>
            <w:vAlign w:val="bottom"/>
          </w:tcPr>
          <w:p w14:paraId="69EBF16C" w14:textId="13653A53" w:rsidR="00983347" w:rsidRPr="00283F27" w:rsidRDefault="00983347" w:rsidP="00283F27">
            <w:pPr>
              <w:spacing w:after="0" w:line="240" w:lineRule="auto"/>
              <w:rPr>
                <w:rFonts w:ascii="Calibri" w:eastAsia="Times New Roman" w:hAnsi="Calibri" w:cs="Calibri"/>
                <w:color w:val="000000"/>
                <w:sz w:val="24"/>
                <w:szCs w:val="24"/>
              </w:rPr>
            </w:pPr>
          </w:p>
        </w:tc>
        <w:tc>
          <w:tcPr>
            <w:tcW w:w="9100" w:type="dxa"/>
            <w:tcBorders>
              <w:top w:val="nil"/>
              <w:left w:val="nil"/>
              <w:bottom w:val="nil"/>
              <w:right w:val="nil"/>
            </w:tcBorders>
            <w:noWrap/>
            <w:vAlign w:val="bottom"/>
          </w:tcPr>
          <w:p w14:paraId="1B99AAFB" w14:textId="47C60972" w:rsidR="00283F27" w:rsidRPr="00283F27" w:rsidRDefault="00283F27" w:rsidP="00283F27">
            <w:pPr>
              <w:spacing w:after="0" w:line="240" w:lineRule="auto"/>
              <w:rPr>
                <w:rFonts w:ascii="Calibri" w:eastAsia="Times New Roman" w:hAnsi="Calibri" w:cs="Calibri"/>
                <w:color w:val="000000"/>
                <w:sz w:val="24"/>
                <w:szCs w:val="24"/>
              </w:rPr>
            </w:pPr>
          </w:p>
        </w:tc>
      </w:tr>
    </w:tbl>
    <w:p w14:paraId="6819F20D" w14:textId="3367270F" w:rsidR="00F41DB5" w:rsidRPr="00EC4026" w:rsidRDefault="00283F27" w:rsidP="00F41DB5">
      <w:pPr>
        <w:spacing w:after="0"/>
        <w:rPr>
          <w:sz w:val="24"/>
          <w:szCs w:val="24"/>
          <w:u w:val="single"/>
        </w:rPr>
      </w:pPr>
      <w:r w:rsidRPr="00EC4026">
        <w:rPr>
          <w:sz w:val="24"/>
          <w:szCs w:val="24"/>
          <w:u w:val="single"/>
        </w:rPr>
        <w:t>F</w:t>
      </w:r>
      <w:r w:rsidR="00F41DB5" w:rsidRPr="00EC4026">
        <w:rPr>
          <w:sz w:val="24"/>
          <w:szCs w:val="24"/>
          <w:u w:val="single"/>
        </w:rPr>
        <w:t>or Repeal:</w:t>
      </w:r>
    </w:p>
    <w:p w14:paraId="1705670E" w14:textId="77777777" w:rsidR="00EA6477" w:rsidRDefault="00F7195D" w:rsidP="00EA6477">
      <w:pPr>
        <w:tabs>
          <w:tab w:val="left" w:pos="2160"/>
        </w:tabs>
        <w:spacing w:after="0"/>
        <w:rPr>
          <w:sz w:val="24"/>
          <w:szCs w:val="24"/>
        </w:rPr>
      </w:pPr>
      <w:r>
        <w:rPr>
          <w:sz w:val="24"/>
          <w:szCs w:val="24"/>
        </w:rPr>
        <w:t>12 NCAC 09B .0</w:t>
      </w:r>
      <w:r w:rsidR="00EA6477">
        <w:rPr>
          <w:sz w:val="24"/>
          <w:szCs w:val="24"/>
        </w:rPr>
        <w:t>601</w:t>
      </w:r>
      <w:r w:rsidR="00EA6477">
        <w:rPr>
          <w:sz w:val="24"/>
          <w:szCs w:val="24"/>
        </w:rPr>
        <w:tab/>
        <w:t>Purpose</w:t>
      </w:r>
    </w:p>
    <w:p w14:paraId="3853A5C2" w14:textId="77777777" w:rsidR="00EA6477" w:rsidRDefault="00EA6477" w:rsidP="00EA6477">
      <w:pPr>
        <w:tabs>
          <w:tab w:val="left" w:pos="2160"/>
        </w:tabs>
        <w:spacing w:after="0"/>
        <w:rPr>
          <w:sz w:val="24"/>
          <w:szCs w:val="24"/>
        </w:rPr>
      </w:pPr>
      <w:r>
        <w:rPr>
          <w:sz w:val="24"/>
          <w:szCs w:val="24"/>
        </w:rPr>
        <w:t>12 NCAC 09B .0602</w:t>
      </w:r>
      <w:r>
        <w:rPr>
          <w:sz w:val="24"/>
          <w:szCs w:val="24"/>
        </w:rPr>
        <w:tab/>
        <w:t>Establishment of Program Evaluation Committee</w:t>
      </w:r>
    </w:p>
    <w:p w14:paraId="3B2422F1" w14:textId="77777777" w:rsidR="00EA6477" w:rsidRDefault="00EA6477" w:rsidP="00EA6477">
      <w:pPr>
        <w:tabs>
          <w:tab w:val="left" w:pos="2160"/>
        </w:tabs>
        <w:spacing w:after="0"/>
        <w:rPr>
          <w:sz w:val="24"/>
          <w:szCs w:val="24"/>
        </w:rPr>
      </w:pPr>
      <w:r>
        <w:rPr>
          <w:sz w:val="24"/>
          <w:szCs w:val="24"/>
        </w:rPr>
        <w:t>12 NCAC 09B .0603</w:t>
      </w:r>
      <w:r>
        <w:rPr>
          <w:sz w:val="24"/>
          <w:szCs w:val="24"/>
        </w:rPr>
        <w:tab/>
        <w:t>Levels of Approval</w:t>
      </w:r>
    </w:p>
    <w:p w14:paraId="6D7450FC" w14:textId="77777777" w:rsidR="00EA6477" w:rsidRDefault="00EA6477" w:rsidP="00EA6477">
      <w:pPr>
        <w:tabs>
          <w:tab w:val="left" w:pos="2160"/>
        </w:tabs>
        <w:spacing w:after="0"/>
        <w:rPr>
          <w:sz w:val="24"/>
          <w:szCs w:val="24"/>
        </w:rPr>
      </w:pPr>
      <w:r>
        <w:rPr>
          <w:sz w:val="24"/>
          <w:szCs w:val="24"/>
        </w:rPr>
        <w:t>12 NCAC 09B .0604</w:t>
      </w:r>
      <w:r>
        <w:rPr>
          <w:sz w:val="24"/>
          <w:szCs w:val="24"/>
        </w:rPr>
        <w:tab/>
        <w:t>Self Study</w:t>
      </w:r>
    </w:p>
    <w:p w14:paraId="08079AE2" w14:textId="77777777" w:rsidR="00EA6477" w:rsidRDefault="00EA6477" w:rsidP="00EA6477">
      <w:pPr>
        <w:tabs>
          <w:tab w:val="left" w:pos="2160"/>
        </w:tabs>
        <w:spacing w:after="0"/>
        <w:rPr>
          <w:sz w:val="24"/>
          <w:szCs w:val="24"/>
        </w:rPr>
      </w:pPr>
      <w:r>
        <w:rPr>
          <w:sz w:val="24"/>
          <w:szCs w:val="24"/>
        </w:rPr>
        <w:t>12 NCAC 09B .0605</w:t>
      </w:r>
      <w:r>
        <w:rPr>
          <w:sz w:val="24"/>
          <w:szCs w:val="24"/>
        </w:rPr>
        <w:tab/>
        <w:t>Institutional Visitation</w:t>
      </w:r>
    </w:p>
    <w:p w14:paraId="7A68190C" w14:textId="77777777" w:rsidR="00EA6477" w:rsidRDefault="00EA6477" w:rsidP="00EA6477">
      <w:pPr>
        <w:tabs>
          <w:tab w:val="left" w:pos="2160"/>
        </w:tabs>
        <w:spacing w:after="0"/>
        <w:rPr>
          <w:sz w:val="24"/>
          <w:szCs w:val="24"/>
        </w:rPr>
      </w:pPr>
      <w:r>
        <w:rPr>
          <w:sz w:val="24"/>
          <w:szCs w:val="24"/>
        </w:rPr>
        <w:t>12 NCAC 09B .0606</w:t>
      </w:r>
      <w:r>
        <w:rPr>
          <w:sz w:val="24"/>
          <w:szCs w:val="24"/>
        </w:rPr>
        <w:tab/>
        <w:t>Application Procedures</w:t>
      </w:r>
    </w:p>
    <w:p w14:paraId="7389978B" w14:textId="77777777" w:rsidR="00EA6477" w:rsidRDefault="00EA6477" w:rsidP="00EA6477">
      <w:pPr>
        <w:tabs>
          <w:tab w:val="left" w:pos="2160"/>
        </w:tabs>
        <w:spacing w:after="0"/>
        <w:rPr>
          <w:sz w:val="24"/>
          <w:szCs w:val="24"/>
        </w:rPr>
      </w:pPr>
      <w:r>
        <w:rPr>
          <w:sz w:val="24"/>
          <w:szCs w:val="24"/>
        </w:rPr>
        <w:t>12 NCAC 09B .0607</w:t>
      </w:r>
      <w:r>
        <w:rPr>
          <w:sz w:val="24"/>
          <w:szCs w:val="24"/>
        </w:rPr>
        <w:tab/>
        <w:t>Procedural Considerations</w:t>
      </w:r>
    </w:p>
    <w:p w14:paraId="7DC86FAE" w14:textId="701130C5" w:rsidR="00983347" w:rsidRDefault="00EA6477" w:rsidP="00EA6477">
      <w:pPr>
        <w:tabs>
          <w:tab w:val="left" w:pos="2160"/>
        </w:tabs>
        <w:spacing w:after="0"/>
        <w:rPr>
          <w:sz w:val="24"/>
          <w:szCs w:val="24"/>
        </w:rPr>
      </w:pPr>
      <w:r>
        <w:rPr>
          <w:sz w:val="24"/>
          <w:szCs w:val="24"/>
        </w:rPr>
        <w:t>12 NCAC 09B .0608</w:t>
      </w:r>
      <w:r>
        <w:rPr>
          <w:sz w:val="24"/>
          <w:szCs w:val="24"/>
        </w:rPr>
        <w:tab/>
        <w:t>Appeal Procedures</w:t>
      </w:r>
      <w:r w:rsidR="000401D6">
        <w:rPr>
          <w:sz w:val="24"/>
          <w:szCs w:val="24"/>
        </w:rPr>
        <w:tab/>
      </w:r>
    </w:p>
    <w:p w14:paraId="5275A20D" w14:textId="77777777" w:rsidR="00983347" w:rsidRDefault="00983347" w:rsidP="00283F27">
      <w:pPr>
        <w:spacing w:after="0"/>
        <w:rPr>
          <w:sz w:val="24"/>
          <w:szCs w:val="24"/>
        </w:rPr>
      </w:pPr>
    </w:p>
    <w:p w14:paraId="33A68D5F" w14:textId="46A03B16" w:rsidR="00983347" w:rsidRPr="00EC4026" w:rsidRDefault="00983347" w:rsidP="00283F27">
      <w:pPr>
        <w:spacing w:after="0"/>
        <w:rPr>
          <w:sz w:val="24"/>
          <w:szCs w:val="24"/>
          <w:u w:val="single"/>
        </w:rPr>
      </w:pPr>
      <w:r w:rsidRPr="00EC4026">
        <w:rPr>
          <w:sz w:val="24"/>
          <w:szCs w:val="24"/>
          <w:u w:val="single"/>
        </w:rPr>
        <w:t xml:space="preserve">For </w:t>
      </w:r>
      <w:r w:rsidR="00E25CEF">
        <w:rPr>
          <w:sz w:val="24"/>
          <w:szCs w:val="24"/>
          <w:u w:val="single"/>
        </w:rPr>
        <w:t>Readoption</w:t>
      </w:r>
      <w:r w:rsidR="004D0073">
        <w:rPr>
          <w:sz w:val="24"/>
          <w:szCs w:val="24"/>
          <w:u w:val="single"/>
        </w:rPr>
        <w:t xml:space="preserve"> with Substantive Changes</w:t>
      </w:r>
      <w:r w:rsidRPr="00EC4026">
        <w:rPr>
          <w:sz w:val="24"/>
          <w:szCs w:val="24"/>
          <w:u w:val="single"/>
        </w:rPr>
        <w:t>:</w:t>
      </w:r>
    </w:p>
    <w:p w14:paraId="75609BA6" w14:textId="0F1C4A0E" w:rsidR="004C32BE" w:rsidRDefault="00757566" w:rsidP="00EA6477">
      <w:pPr>
        <w:tabs>
          <w:tab w:val="left" w:pos="2160"/>
        </w:tabs>
        <w:spacing w:after="0"/>
        <w:rPr>
          <w:sz w:val="24"/>
          <w:szCs w:val="24"/>
        </w:rPr>
      </w:pPr>
      <w:r>
        <w:rPr>
          <w:sz w:val="24"/>
          <w:szCs w:val="24"/>
        </w:rPr>
        <w:t>12 NCAC 09</w:t>
      </w:r>
      <w:r w:rsidR="00EA6477">
        <w:rPr>
          <w:sz w:val="24"/>
          <w:szCs w:val="24"/>
        </w:rPr>
        <w:t>E .0107</w:t>
      </w:r>
      <w:r w:rsidR="00EA6477">
        <w:rPr>
          <w:sz w:val="24"/>
          <w:szCs w:val="24"/>
        </w:rPr>
        <w:tab/>
        <w:t>Failure to Qualify: Annual Firearms Qualification</w:t>
      </w:r>
    </w:p>
    <w:p w14:paraId="16EAA444" w14:textId="56837651" w:rsidR="00EA6477" w:rsidRDefault="00EA6477" w:rsidP="00EA6477">
      <w:pPr>
        <w:tabs>
          <w:tab w:val="left" w:pos="2160"/>
        </w:tabs>
        <w:spacing w:after="0"/>
        <w:rPr>
          <w:sz w:val="24"/>
          <w:szCs w:val="24"/>
        </w:rPr>
      </w:pPr>
      <w:r>
        <w:rPr>
          <w:sz w:val="24"/>
          <w:szCs w:val="24"/>
        </w:rPr>
        <w:t>12 NCAC 09G .0305</w:t>
      </w:r>
      <w:r>
        <w:rPr>
          <w:sz w:val="24"/>
          <w:szCs w:val="24"/>
        </w:rPr>
        <w:tab/>
        <w:t>Recertification Following Separation</w:t>
      </w:r>
    </w:p>
    <w:p w14:paraId="0829757A" w14:textId="178A55A6" w:rsidR="000401D6" w:rsidRDefault="000401D6" w:rsidP="00283F27">
      <w:pPr>
        <w:spacing w:after="0"/>
        <w:rPr>
          <w:sz w:val="24"/>
          <w:szCs w:val="24"/>
        </w:rPr>
      </w:pPr>
      <w:r w:rsidRPr="00B03EDF">
        <w:rPr>
          <w:sz w:val="24"/>
          <w:szCs w:val="24"/>
        </w:rPr>
        <w:tab/>
      </w:r>
    </w:p>
    <w:p w14:paraId="59C0B592" w14:textId="77777777" w:rsidR="000401D6" w:rsidRDefault="000401D6" w:rsidP="000401D6">
      <w:pPr>
        <w:spacing w:after="0"/>
        <w:rPr>
          <w:sz w:val="24"/>
          <w:szCs w:val="24"/>
        </w:rPr>
      </w:pPr>
    </w:p>
    <w:p w14:paraId="496FBA16" w14:textId="0340FC08" w:rsidR="00B20BB9" w:rsidRDefault="00B20BB9" w:rsidP="00846144">
      <w:pPr>
        <w:spacing w:after="0" w:line="240" w:lineRule="auto"/>
        <w:rPr>
          <w:sz w:val="24"/>
          <w:szCs w:val="24"/>
        </w:rPr>
      </w:pPr>
      <w:r>
        <w:rPr>
          <w:sz w:val="24"/>
          <w:szCs w:val="24"/>
        </w:rPr>
        <w:t>Statutory authority for rule change:   G.S. 17C-6, 17C-1</w:t>
      </w:r>
      <w:r w:rsidR="006F2FC9">
        <w:rPr>
          <w:sz w:val="24"/>
          <w:szCs w:val="24"/>
        </w:rPr>
        <w:t>0</w:t>
      </w:r>
      <w:r>
        <w:rPr>
          <w:sz w:val="24"/>
          <w:szCs w:val="24"/>
        </w:rPr>
        <w:tab/>
      </w:r>
    </w:p>
    <w:p w14:paraId="5E42C8FD" w14:textId="77777777" w:rsidR="00B20BB9" w:rsidRDefault="00B20BB9" w:rsidP="00846144">
      <w:pPr>
        <w:spacing w:after="0" w:line="240" w:lineRule="auto"/>
        <w:rPr>
          <w:sz w:val="24"/>
          <w:szCs w:val="24"/>
        </w:rPr>
      </w:pPr>
    </w:p>
    <w:p w14:paraId="43257A6F" w14:textId="474C6F58" w:rsidR="00B20BB9" w:rsidRPr="00846144" w:rsidRDefault="00B20BB9" w:rsidP="00846144">
      <w:pPr>
        <w:spacing w:after="0" w:line="240" w:lineRule="auto"/>
        <w:rPr>
          <w:sz w:val="24"/>
          <w:szCs w:val="24"/>
        </w:rPr>
      </w:pPr>
      <w:r>
        <w:rPr>
          <w:sz w:val="24"/>
          <w:szCs w:val="24"/>
        </w:rPr>
        <w:t>*Rule begin</w:t>
      </w:r>
      <w:r w:rsidR="0033159F">
        <w:rPr>
          <w:sz w:val="24"/>
          <w:szCs w:val="24"/>
        </w:rPr>
        <w:t>s</w:t>
      </w:r>
      <w:r>
        <w:rPr>
          <w:sz w:val="24"/>
          <w:szCs w:val="24"/>
        </w:rPr>
        <w:t xml:space="preserve"> on the following page</w:t>
      </w:r>
    </w:p>
    <w:sectPr w:rsidR="00B20BB9" w:rsidRPr="008461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144"/>
    <w:rsid w:val="00023F82"/>
    <w:rsid w:val="000401D6"/>
    <w:rsid w:val="0004412A"/>
    <w:rsid w:val="00137009"/>
    <w:rsid w:val="00283F27"/>
    <w:rsid w:val="002E1090"/>
    <w:rsid w:val="0033159F"/>
    <w:rsid w:val="0033212C"/>
    <w:rsid w:val="00467B25"/>
    <w:rsid w:val="004A6DF1"/>
    <w:rsid w:val="004B27BA"/>
    <w:rsid w:val="004C32BE"/>
    <w:rsid w:val="004D0073"/>
    <w:rsid w:val="004D5BD6"/>
    <w:rsid w:val="004F225F"/>
    <w:rsid w:val="00537D9C"/>
    <w:rsid w:val="00541675"/>
    <w:rsid w:val="00593A2B"/>
    <w:rsid w:val="00672B2B"/>
    <w:rsid w:val="006B77ED"/>
    <w:rsid w:val="006D2FB9"/>
    <w:rsid w:val="006F2FC9"/>
    <w:rsid w:val="00757566"/>
    <w:rsid w:val="007F2EF2"/>
    <w:rsid w:val="00846144"/>
    <w:rsid w:val="0085560D"/>
    <w:rsid w:val="008671E2"/>
    <w:rsid w:val="00901CA7"/>
    <w:rsid w:val="00983347"/>
    <w:rsid w:val="00A44767"/>
    <w:rsid w:val="00AA7BFF"/>
    <w:rsid w:val="00AE3EFC"/>
    <w:rsid w:val="00B20BB9"/>
    <w:rsid w:val="00C910C0"/>
    <w:rsid w:val="00CC63C0"/>
    <w:rsid w:val="00CD73CF"/>
    <w:rsid w:val="00D944DB"/>
    <w:rsid w:val="00E02B1F"/>
    <w:rsid w:val="00E25CEF"/>
    <w:rsid w:val="00E7027E"/>
    <w:rsid w:val="00EA6477"/>
    <w:rsid w:val="00EB594D"/>
    <w:rsid w:val="00EC4026"/>
    <w:rsid w:val="00EF1A6E"/>
    <w:rsid w:val="00F41DB5"/>
    <w:rsid w:val="00F7195D"/>
    <w:rsid w:val="00F93B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ECEF6A"/>
  <w15:chartTrackingRefBased/>
  <w15:docId w15:val="{D1F17534-037B-402E-899B-25D321B87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9458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212</Words>
  <Characters>1236</Characters>
  <Application>Microsoft Office Word</Application>
  <DocSecurity>0</DocSecurity>
  <Lines>60</Lines>
  <Paragraphs>33</Paragraphs>
  <ScaleCrop>false</ScaleCrop>
  <HeadingPairs>
    <vt:vector size="2" baseType="variant">
      <vt:variant>
        <vt:lpstr>Title</vt:lpstr>
      </vt:variant>
      <vt:variant>
        <vt:i4>1</vt:i4>
      </vt:variant>
    </vt:vector>
  </HeadingPairs>
  <TitlesOfParts>
    <vt:vector size="1" baseType="lpstr">
      <vt:lpstr/>
    </vt:vector>
  </TitlesOfParts>
  <Company>NC Department of Justice</Company>
  <LinksUpToDate>false</LinksUpToDate>
  <CharactersWithSpaces>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Schilling, Michelle</dc:creator>
  <cp:keywords/>
  <dc:description/>
  <cp:lastModifiedBy>Cardoza, Holly</cp:lastModifiedBy>
  <cp:revision>13</cp:revision>
  <cp:lastPrinted>2024-05-13T17:10:00Z</cp:lastPrinted>
  <dcterms:created xsi:type="dcterms:W3CDTF">2025-08-20T01:56:00Z</dcterms:created>
  <dcterms:modified xsi:type="dcterms:W3CDTF">2025-12-30T19:52:00Z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10e8a5dccb6be3fa22880fa9082cfbfac7a2d6a3ce1cd07b2091539c671ccf39</vt:lpwstr>
  </property>
</Properties>
</file>