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8991A" w14:textId="4B750EB2" w:rsidR="00D07075" w:rsidRPr="009B1B91" w:rsidRDefault="00D07075" w:rsidP="009B1B91">
      <w:pPr>
        <w:jc w:val="center"/>
        <w:rPr>
          <w:rFonts w:ascii="Arial Narrow" w:hAnsi="Arial Narrow"/>
          <w:b/>
          <w:bCs/>
          <w:sz w:val="24"/>
          <w:szCs w:val="24"/>
          <w:u w:val="single"/>
        </w:rPr>
      </w:pPr>
      <w:r w:rsidRPr="00D07075">
        <w:rPr>
          <w:rFonts w:ascii="Arial Narrow" w:hAnsi="Arial Narrow"/>
          <w:b/>
          <w:bCs/>
          <w:sz w:val="24"/>
          <w:szCs w:val="24"/>
          <w:u w:val="single"/>
        </w:rPr>
        <w:t xml:space="preserve">Work Group #1 Recommendations for Accountability and Culture – Part </w:t>
      </w:r>
      <w:r w:rsidR="00E82AEB">
        <w:rPr>
          <w:rFonts w:ascii="Arial Narrow" w:hAnsi="Arial Narrow"/>
          <w:b/>
          <w:bCs/>
          <w:sz w:val="24"/>
          <w:szCs w:val="24"/>
          <w:u w:val="single"/>
        </w:rPr>
        <w:t>5</w:t>
      </w:r>
    </w:p>
    <w:p w14:paraId="4D234F47" w14:textId="77777777" w:rsidR="00FD68B5" w:rsidRPr="00FD68B5" w:rsidRDefault="00FD68B5" w:rsidP="00FD68B5">
      <w:pPr>
        <w:jc w:val="both"/>
        <w:rPr>
          <w:rFonts w:ascii="Arial Narrow" w:hAnsi="Arial Narrow"/>
          <w:b/>
          <w:bCs/>
          <w:sz w:val="24"/>
          <w:szCs w:val="24"/>
        </w:rPr>
      </w:pPr>
    </w:p>
    <w:p w14:paraId="43D38636" w14:textId="0E770224" w:rsidR="001333DF" w:rsidRDefault="001333DF" w:rsidP="001333DF">
      <w:pPr>
        <w:pStyle w:val="ListParagraph"/>
        <w:numPr>
          <w:ilvl w:val="0"/>
          <w:numId w:val="1"/>
        </w:numPr>
        <w:jc w:val="both"/>
        <w:rPr>
          <w:rFonts w:ascii="Arial Narrow" w:hAnsi="Arial Narrow"/>
          <w:b/>
          <w:bCs/>
          <w:sz w:val="24"/>
          <w:szCs w:val="24"/>
        </w:rPr>
      </w:pPr>
      <w:r w:rsidRPr="003918F5">
        <w:rPr>
          <w:rFonts w:ascii="Arial Narrow" w:hAnsi="Arial Narrow"/>
          <w:b/>
          <w:bCs/>
          <w:sz w:val="24"/>
          <w:szCs w:val="24"/>
        </w:rPr>
        <w:t>Recommendations</w:t>
      </w:r>
      <w:r>
        <w:rPr>
          <w:rFonts w:ascii="Arial Narrow" w:hAnsi="Arial Narrow"/>
          <w:b/>
          <w:bCs/>
          <w:sz w:val="24"/>
          <w:szCs w:val="24"/>
        </w:rPr>
        <w:t xml:space="preserve"> </w:t>
      </w:r>
      <w:r w:rsidR="00081EDC">
        <w:rPr>
          <w:rFonts w:ascii="Arial Narrow" w:hAnsi="Arial Narrow"/>
          <w:b/>
          <w:bCs/>
          <w:sz w:val="24"/>
          <w:szCs w:val="24"/>
        </w:rPr>
        <w:t xml:space="preserve">to Standards Commissions regarding </w:t>
      </w:r>
      <w:r w:rsidR="006E4EDF">
        <w:rPr>
          <w:rFonts w:ascii="Arial Narrow" w:hAnsi="Arial Narrow"/>
          <w:b/>
          <w:bCs/>
          <w:sz w:val="24"/>
          <w:szCs w:val="24"/>
        </w:rPr>
        <w:t>standards for entry, decertification, and data collection.</w:t>
      </w:r>
    </w:p>
    <w:p w14:paraId="0699C9F1" w14:textId="77777777" w:rsidR="006E4EDF" w:rsidRPr="006E4EDF" w:rsidRDefault="006E4EDF" w:rsidP="006E4EDF">
      <w:pPr>
        <w:pStyle w:val="ListParagraph"/>
        <w:ind w:left="1080"/>
        <w:jc w:val="both"/>
        <w:rPr>
          <w:rFonts w:ascii="Arial Narrow" w:hAnsi="Arial Narrow"/>
          <w:b/>
          <w:bCs/>
          <w:sz w:val="24"/>
          <w:szCs w:val="24"/>
        </w:rPr>
      </w:pPr>
    </w:p>
    <w:p w14:paraId="24D09A70" w14:textId="77777777" w:rsidR="001333DF" w:rsidRDefault="001333DF" w:rsidP="001333DF">
      <w:pPr>
        <w:jc w:val="both"/>
        <w:rPr>
          <w:rFonts w:ascii="Arial Narrow" w:hAnsi="Arial Narrow"/>
          <w:sz w:val="24"/>
          <w:szCs w:val="24"/>
          <w:u w:val="single"/>
        </w:rPr>
      </w:pPr>
      <w:r w:rsidRPr="008B42D8">
        <w:rPr>
          <w:rFonts w:ascii="Arial Narrow" w:hAnsi="Arial Narrow"/>
          <w:sz w:val="24"/>
          <w:szCs w:val="24"/>
          <w:u w:val="single"/>
        </w:rPr>
        <w:t xml:space="preserve">Recommended Solution </w:t>
      </w:r>
    </w:p>
    <w:p w14:paraId="0A2F18E2" w14:textId="0A11EBB0" w:rsidR="001333DF" w:rsidRDefault="006E4EDF" w:rsidP="006E4EDF">
      <w:pPr>
        <w:pStyle w:val="ListParagraph"/>
        <w:numPr>
          <w:ilvl w:val="0"/>
          <w:numId w:val="9"/>
        </w:numPr>
        <w:jc w:val="both"/>
        <w:rPr>
          <w:rFonts w:ascii="Arial Narrow" w:hAnsi="Arial Narrow"/>
          <w:sz w:val="24"/>
          <w:szCs w:val="24"/>
        </w:rPr>
      </w:pPr>
      <w:r>
        <w:rPr>
          <w:rFonts w:ascii="Arial Narrow" w:hAnsi="Arial Narrow"/>
          <w:sz w:val="24"/>
          <w:szCs w:val="24"/>
        </w:rPr>
        <w:t xml:space="preserve">Recommend </w:t>
      </w:r>
      <w:r w:rsidR="00A72035">
        <w:rPr>
          <w:rFonts w:ascii="Arial Narrow" w:hAnsi="Arial Narrow"/>
          <w:sz w:val="24"/>
          <w:szCs w:val="24"/>
        </w:rPr>
        <w:t>support for the Rap Back Program that has been voted approved by both Commissions and now requires legislation</w:t>
      </w:r>
      <w:r w:rsidR="00420AA0">
        <w:rPr>
          <w:rFonts w:ascii="Arial Narrow" w:hAnsi="Arial Narrow"/>
          <w:sz w:val="24"/>
          <w:szCs w:val="24"/>
        </w:rPr>
        <w:t xml:space="preserve"> and amendments to the NCAC.</w:t>
      </w:r>
    </w:p>
    <w:p w14:paraId="6C8B72A3" w14:textId="77777777" w:rsidR="00420AA0" w:rsidRDefault="00420AA0" w:rsidP="00420AA0">
      <w:pPr>
        <w:pStyle w:val="ListParagraph"/>
        <w:jc w:val="both"/>
        <w:rPr>
          <w:rFonts w:ascii="Arial Narrow" w:hAnsi="Arial Narrow"/>
          <w:sz w:val="24"/>
          <w:szCs w:val="24"/>
        </w:rPr>
      </w:pPr>
    </w:p>
    <w:p w14:paraId="23EBF752" w14:textId="775B31C4" w:rsidR="004A3DD0" w:rsidRDefault="008E4D9D" w:rsidP="00E82AEB">
      <w:pPr>
        <w:pStyle w:val="ListParagraph"/>
        <w:numPr>
          <w:ilvl w:val="0"/>
          <w:numId w:val="9"/>
        </w:numPr>
        <w:jc w:val="both"/>
        <w:rPr>
          <w:rFonts w:ascii="Arial Narrow" w:hAnsi="Arial Narrow"/>
          <w:sz w:val="24"/>
          <w:szCs w:val="24"/>
        </w:rPr>
      </w:pPr>
      <w:r>
        <w:rPr>
          <w:rFonts w:ascii="Arial Narrow" w:hAnsi="Arial Narrow"/>
          <w:sz w:val="24"/>
          <w:szCs w:val="24"/>
        </w:rPr>
        <w:t>Recommend that the Standards Commissions revise 12 NCAC 09B. 0101</w:t>
      </w:r>
      <w:r w:rsidR="00885B03">
        <w:rPr>
          <w:rFonts w:ascii="Arial Narrow" w:hAnsi="Arial Narrow"/>
          <w:sz w:val="24"/>
          <w:szCs w:val="24"/>
        </w:rPr>
        <w:t xml:space="preserve"> (</w:t>
      </w:r>
      <w:r w:rsidR="000457E2">
        <w:rPr>
          <w:rFonts w:ascii="Arial Narrow" w:hAnsi="Arial Narrow"/>
          <w:sz w:val="24"/>
          <w:szCs w:val="24"/>
        </w:rPr>
        <w:t>Minimum Standards for Criminal Justice Officers)</w:t>
      </w:r>
      <w:r w:rsidR="006678D5">
        <w:rPr>
          <w:rFonts w:ascii="Arial Narrow" w:hAnsi="Arial Narrow"/>
          <w:sz w:val="24"/>
          <w:szCs w:val="24"/>
        </w:rPr>
        <w:t xml:space="preserve"> and 10B </w:t>
      </w:r>
      <w:r w:rsidR="003E437D">
        <w:rPr>
          <w:rFonts w:ascii="Arial Narrow" w:hAnsi="Arial Narrow"/>
          <w:sz w:val="24"/>
          <w:szCs w:val="24"/>
        </w:rPr>
        <w:t>.</w:t>
      </w:r>
      <w:r w:rsidR="006678D5">
        <w:rPr>
          <w:rFonts w:ascii="Arial Narrow" w:hAnsi="Arial Narrow"/>
          <w:sz w:val="24"/>
          <w:szCs w:val="24"/>
        </w:rPr>
        <w:t>0301</w:t>
      </w:r>
      <w:r w:rsidR="00885B03">
        <w:rPr>
          <w:rFonts w:ascii="Arial Narrow" w:hAnsi="Arial Narrow"/>
          <w:sz w:val="24"/>
          <w:szCs w:val="24"/>
        </w:rPr>
        <w:t xml:space="preserve"> (Minimum Standards for Justice Officers)</w:t>
      </w:r>
      <w:r w:rsidR="002721C2">
        <w:rPr>
          <w:rFonts w:ascii="Arial Narrow" w:hAnsi="Arial Narrow"/>
          <w:sz w:val="24"/>
          <w:szCs w:val="24"/>
        </w:rPr>
        <w:t xml:space="preserve">, </w:t>
      </w:r>
      <w:r w:rsidR="003E437D">
        <w:rPr>
          <w:rFonts w:ascii="Arial Narrow" w:hAnsi="Arial Narrow"/>
          <w:sz w:val="24"/>
          <w:szCs w:val="24"/>
        </w:rPr>
        <w:t xml:space="preserve">to </w:t>
      </w:r>
      <w:r w:rsidR="0087001E">
        <w:rPr>
          <w:rFonts w:ascii="Arial Narrow" w:hAnsi="Arial Narrow"/>
          <w:sz w:val="24"/>
          <w:szCs w:val="24"/>
        </w:rPr>
        <w:t>require that criminal justice officers not engage in excessive or unjustified use of force</w:t>
      </w:r>
      <w:r w:rsidR="004A3DD0">
        <w:rPr>
          <w:rFonts w:ascii="Arial Narrow" w:hAnsi="Arial Narrow"/>
          <w:sz w:val="24"/>
          <w:szCs w:val="24"/>
        </w:rPr>
        <w:t xml:space="preserve"> or abuse the power of the position. </w:t>
      </w:r>
    </w:p>
    <w:p w14:paraId="00912178" w14:textId="77777777" w:rsidR="00E82AEB" w:rsidRPr="00E82AEB" w:rsidRDefault="00E82AEB" w:rsidP="00E82AEB">
      <w:pPr>
        <w:jc w:val="both"/>
        <w:rPr>
          <w:rFonts w:ascii="Arial Narrow" w:hAnsi="Arial Narrow"/>
          <w:sz w:val="24"/>
          <w:szCs w:val="24"/>
        </w:rPr>
      </w:pPr>
    </w:p>
    <w:p w14:paraId="561A3603" w14:textId="3DC19AA1" w:rsidR="00277102" w:rsidRDefault="00277102" w:rsidP="00277102">
      <w:pPr>
        <w:pStyle w:val="ListParagraph"/>
        <w:numPr>
          <w:ilvl w:val="0"/>
          <w:numId w:val="9"/>
        </w:numPr>
        <w:jc w:val="both"/>
        <w:rPr>
          <w:rFonts w:ascii="Arial Narrow" w:hAnsi="Arial Narrow"/>
          <w:sz w:val="24"/>
          <w:szCs w:val="24"/>
        </w:rPr>
      </w:pPr>
      <w:r w:rsidRPr="00277102">
        <w:rPr>
          <w:rFonts w:ascii="Arial Narrow" w:hAnsi="Arial Narrow"/>
          <w:sz w:val="24"/>
          <w:szCs w:val="24"/>
        </w:rPr>
        <w:t xml:space="preserve">Recommend </w:t>
      </w:r>
      <w:r>
        <w:rPr>
          <w:rFonts w:ascii="Arial Narrow" w:hAnsi="Arial Narrow"/>
          <w:sz w:val="24"/>
          <w:szCs w:val="24"/>
        </w:rPr>
        <w:t xml:space="preserve">that the Standards Commissions revise 12 NCAC 09A .0204 and 10B </w:t>
      </w:r>
      <w:r w:rsidR="00FF0B99">
        <w:rPr>
          <w:rFonts w:ascii="Arial Narrow" w:hAnsi="Arial Narrow"/>
          <w:sz w:val="24"/>
          <w:szCs w:val="24"/>
        </w:rPr>
        <w:t xml:space="preserve">.0204 to allow for suspension, revocation, or denial of certification based upon a criminal justice officer’s </w:t>
      </w:r>
      <w:r w:rsidR="00B96887">
        <w:rPr>
          <w:rFonts w:ascii="Arial Narrow" w:hAnsi="Arial Narrow"/>
          <w:sz w:val="24"/>
          <w:szCs w:val="24"/>
        </w:rPr>
        <w:t xml:space="preserve">excessive </w:t>
      </w:r>
      <w:r w:rsidR="00FF0B99">
        <w:rPr>
          <w:rFonts w:ascii="Arial Narrow" w:hAnsi="Arial Narrow"/>
          <w:sz w:val="24"/>
          <w:szCs w:val="24"/>
        </w:rPr>
        <w:t>use of force</w:t>
      </w:r>
      <w:r w:rsidR="00F93FE5">
        <w:rPr>
          <w:rFonts w:ascii="Arial Narrow" w:hAnsi="Arial Narrow"/>
          <w:sz w:val="24"/>
          <w:szCs w:val="24"/>
        </w:rPr>
        <w:t xml:space="preserve"> or abuse of power. </w:t>
      </w:r>
      <w:r w:rsidR="00FF0B99">
        <w:rPr>
          <w:rFonts w:ascii="Arial Narrow" w:hAnsi="Arial Narrow"/>
          <w:sz w:val="24"/>
          <w:szCs w:val="24"/>
        </w:rPr>
        <w:t xml:space="preserve"> </w:t>
      </w:r>
    </w:p>
    <w:p w14:paraId="395783AF" w14:textId="77777777" w:rsidR="00B96887" w:rsidRDefault="00B96887" w:rsidP="00B96887">
      <w:pPr>
        <w:pStyle w:val="ListParagraph"/>
        <w:jc w:val="both"/>
        <w:rPr>
          <w:rFonts w:ascii="Arial Narrow" w:hAnsi="Arial Narrow"/>
          <w:sz w:val="24"/>
          <w:szCs w:val="24"/>
        </w:rPr>
      </w:pPr>
    </w:p>
    <w:p w14:paraId="55A14151" w14:textId="77777777" w:rsidR="00F45391" w:rsidRDefault="00F45391" w:rsidP="00F45391">
      <w:pPr>
        <w:pStyle w:val="ListParagraph"/>
        <w:ind w:left="1440"/>
        <w:jc w:val="both"/>
        <w:rPr>
          <w:rFonts w:ascii="Arial Narrow" w:hAnsi="Arial Narrow"/>
          <w:b/>
          <w:bCs/>
          <w:sz w:val="24"/>
          <w:szCs w:val="24"/>
        </w:rPr>
      </w:pPr>
    </w:p>
    <w:p w14:paraId="036212B9" w14:textId="0ED18323" w:rsidR="00F45391" w:rsidRPr="00CB3C08" w:rsidRDefault="00F45391" w:rsidP="00F45391">
      <w:pPr>
        <w:pStyle w:val="ListParagraph"/>
        <w:numPr>
          <w:ilvl w:val="0"/>
          <w:numId w:val="9"/>
        </w:numPr>
        <w:jc w:val="both"/>
        <w:rPr>
          <w:rFonts w:ascii="Arial Narrow" w:hAnsi="Arial Narrow"/>
          <w:b/>
          <w:bCs/>
          <w:sz w:val="24"/>
          <w:szCs w:val="24"/>
        </w:rPr>
      </w:pPr>
      <w:r>
        <w:rPr>
          <w:rFonts w:ascii="Arial Narrow" w:hAnsi="Arial Narrow"/>
          <w:sz w:val="24"/>
          <w:szCs w:val="24"/>
        </w:rPr>
        <w:t xml:space="preserve">Recommend that the Standards Commissions revise </w:t>
      </w:r>
      <w:r w:rsidR="00A16E1F">
        <w:rPr>
          <w:rFonts w:ascii="Arial Narrow" w:hAnsi="Arial Narrow"/>
          <w:sz w:val="24"/>
          <w:szCs w:val="24"/>
        </w:rPr>
        <w:t xml:space="preserve">the notification provisions contained within 12 NCAC 09B. 0101 (Minimum Standards for Criminal Justice Officers) and 10B .0301 (Minimum Standards for Justice Officers) to require </w:t>
      </w:r>
      <w:r w:rsidR="00CB3C08">
        <w:rPr>
          <w:rFonts w:ascii="Arial Narrow" w:hAnsi="Arial Narrow"/>
          <w:sz w:val="24"/>
          <w:szCs w:val="24"/>
        </w:rPr>
        <w:t>notification by both the officer and the agency when employment action is taken against an officer because of use of force.</w:t>
      </w:r>
    </w:p>
    <w:p w14:paraId="16A09315" w14:textId="6CDA9ACA" w:rsidR="00CB3C08" w:rsidRPr="00CB3C08" w:rsidRDefault="00CB3C08" w:rsidP="00CB3C08">
      <w:pPr>
        <w:pStyle w:val="ListParagraph"/>
        <w:numPr>
          <w:ilvl w:val="1"/>
          <w:numId w:val="10"/>
        </w:numPr>
        <w:jc w:val="both"/>
        <w:rPr>
          <w:rFonts w:ascii="Arial Narrow" w:hAnsi="Arial Narrow"/>
          <w:b/>
          <w:bCs/>
          <w:sz w:val="24"/>
          <w:szCs w:val="24"/>
        </w:rPr>
      </w:pPr>
      <w:r w:rsidRPr="00CB3C08">
        <w:rPr>
          <w:rFonts w:ascii="Arial Narrow" w:hAnsi="Arial Narrow"/>
          <w:sz w:val="24"/>
          <w:szCs w:val="24"/>
        </w:rPr>
        <w:t>Further recommend that the Standards Divisions maintain this information as part of its publicly available database consistent with the personnel laws.</w:t>
      </w:r>
    </w:p>
    <w:p w14:paraId="197120F6" w14:textId="194ED4B9" w:rsidR="00CB3C08" w:rsidRPr="00CB3C08" w:rsidRDefault="00CB3C08" w:rsidP="00CB3C08">
      <w:pPr>
        <w:pStyle w:val="ListParagraph"/>
        <w:numPr>
          <w:ilvl w:val="1"/>
          <w:numId w:val="10"/>
        </w:numPr>
        <w:jc w:val="both"/>
        <w:rPr>
          <w:rFonts w:ascii="Arial Narrow" w:hAnsi="Arial Narrow"/>
          <w:b/>
          <w:bCs/>
          <w:sz w:val="24"/>
          <w:szCs w:val="24"/>
        </w:rPr>
      </w:pPr>
      <w:r w:rsidRPr="00CB3C08">
        <w:rPr>
          <w:rFonts w:ascii="Arial Narrow" w:hAnsi="Arial Narrow"/>
          <w:sz w:val="24"/>
          <w:szCs w:val="24"/>
        </w:rPr>
        <w:t>Further recommend that the Standards Divisions revise the NCAC to require that hiring agencies contact the Standards Divisions to determine if the candidate is on the use of force database</w:t>
      </w:r>
      <w:r w:rsidR="0063476B">
        <w:rPr>
          <w:rFonts w:ascii="Arial Narrow" w:hAnsi="Arial Narrow"/>
          <w:sz w:val="24"/>
          <w:szCs w:val="24"/>
        </w:rPr>
        <w:t xml:space="preserve"> before making an offer of employment</w:t>
      </w:r>
      <w:r w:rsidRPr="00CB3C08">
        <w:rPr>
          <w:rFonts w:ascii="Arial Narrow" w:hAnsi="Arial Narrow"/>
          <w:sz w:val="24"/>
          <w:szCs w:val="24"/>
        </w:rPr>
        <w:t xml:space="preserve">.  </w:t>
      </w:r>
    </w:p>
    <w:p w14:paraId="16366850" w14:textId="6753973D" w:rsidR="00CB3C08" w:rsidRPr="0063476B" w:rsidRDefault="00CB3C08" w:rsidP="0063476B">
      <w:pPr>
        <w:pStyle w:val="ListParagraph"/>
        <w:numPr>
          <w:ilvl w:val="1"/>
          <w:numId w:val="10"/>
        </w:numPr>
        <w:jc w:val="both"/>
        <w:rPr>
          <w:rFonts w:ascii="Arial Narrow" w:hAnsi="Arial Narrow"/>
          <w:b/>
          <w:bCs/>
          <w:sz w:val="24"/>
          <w:szCs w:val="24"/>
        </w:rPr>
      </w:pPr>
      <w:r w:rsidRPr="00CB3C08">
        <w:rPr>
          <w:rFonts w:ascii="Arial Narrow" w:hAnsi="Arial Narrow"/>
          <w:sz w:val="24"/>
          <w:szCs w:val="24"/>
        </w:rPr>
        <w:t xml:space="preserve">Further recommend that the Standards Divisions initiate an investigation into the officer’s certification when the above-defined use of force incidents are reported.  </w:t>
      </w:r>
    </w:p>
    <w:p w14:paraId="0CDDF118" w14:textId="77777777" w:rsidR="0063476B" w:rsidRPr="0063476B" w:rsidRDefault="0063476B" w:rsidP="0063476B">
      <w:pPr>
        <w:pStyle w:val="ListParagraph"/>
        <w:ind w:left="1440"/>
        <w:jc w:val="both"/>
        <w:rPr>
          <w:rFonts w:ascii="Arial Narrow" w:hAnsi="Arial Narrow"/>
          <w:b/>
          <w:bCs/>
          <w:sz w:val="24"/>
          <w:szCs w:val="24"/>
        </w:rPr>
      </w:pPr>
    </w:p>
    <w:p w14:paraId="2914D61D" w14:textId="3976CD22" w:rsidR="00CB3C08" w:rsidRDefault="00CB3C08" w:rsidP="00CB3C08">
      <w:pPr>
        <w:pStyle w:val="ListParagraph"/>
        <w:numPr>
          <w:ilvl w:val="0"/>
          <w:numId w:val="11"/>
        </w:numPr>
        <w:jc w:val="both"/>
        <w:rPr>
          <w:rFonts w:ascii="Arial Narrow" w:hAnsi="Arial Narrow"/>
          <w:b/>
          <w:bCs/>
          <w:sz w:val="24"/>
          <w:szCs w:val="24"/>
        </w:rPr>
      </w:pPr>
      <w:r>
        <w:rPr>
          <w:rFonts w:ascii="Arial Narrow" w:hAnsi="Arial Narrow"/>
          <w:b/>
          <w:bCs/>
          <w:sz w:val="24"/>
          <w:szCs w:val="24"/>
        </w:rPr>
        <w:t xml:space="preserve">Question: </w:t>
      </w:r>
      <w:r w:rsidR="009C3B3B">
        <w:rPr>
          <w:rFonts w:ascii="Arial Narrow" w:hAnsi="Arial Narrow"/>
          <w:b/>
          <w:bCs/>
          <w:sz w:val="24"/>
          <w:szCs w:val="24"/>
        </w:rPr>
        <w:t>what level of employment action should require notification? Re-training, warning, suspension, firing?</w:t>
      </w:r>
    </w:p>
    <w:p w14:paraId="1DA859A9" w14:textId="64470543" w:rsidR="0063476B" w:rsidRDefault="0063476B" w:rsidP="00CB3C08">
      <w:pPr>
        <w:pStyle w:val="ListParagraph"/>
        <w:numPr>
          <w:ilvl w:val="0"/>
          <w:numId w:val="11"/>
        </w:numPr>
        <w:jc w:val="both"/>
        <w:rPr>
          <w:rFonts w:ascii="Arial Narrow" w:hAnsi="Arial Narrow"/>
          <w:b/>
          <w:bCs/>
          <w:sz w:val="24"/>
          <w:szCs w:val="24"/>
        </w:rPr>
      </w:pPr>
      <w:r>
        <w:rPr>
          <w:rFonts w:ascii="Arial Narrow" w:hAnsi="Arial Narrow"/>
          <w:b/>
          <w:bCs/>
          <w:sz w:val="24"/>
          <w:szCs w:val="24"/>
        </w:rPr>
        <w:t xml:space="preserve">Question: what level of use of force incident </w:t>
      </w:r>
      <w:r w:rsidR="00D43CFD">
        <w:rPr>
          <w:rFonts w:ascii="Arial Narrow" w:hAnsi="Arial Narrow"/>
          <w:b/>
          <w:bCs/>
          <w:sz w:val="24"/>
          <w:szCs w:val="24"/>
        </w:rPr>
        <w:t>require initiation of investigation?</w:t>
      </w:r>
    </w:p>
    <w:p w14:paraId="1F451036" w14:textId="77777777" w:rsidR="004F34DF" w:rsidRDefault="004F34DF" w:rsidP="004F34DF">
      <w:pPr>
        <w:pStyle w:val="ListParagraph"/>
        <w:ind w:left="1440"/>
        <w:jc w:val="both"/>
        <w:rPr>
          <w:rFonts w:ascii="Arial Narrow" w:hAnsi="Arial Narrow"/>
          <w:b/>
          <w:bCs/>
          <w:sz w:val="24"/>
          <w:szCs w:val="24"/>
        </w:rPr>
      </w:pPr>
    </w:p>
    <w:p w14:paraId="1FEC400A" w14:textId="429BDC68" w:rsidR="00990C55" w:rsidRDefault="004F34DF" w:rsidP="00990C55">
      <w:pPr>
        <w:pStyle w:val="ListParagraph"/>
        <w:numPr>
          <w:ilvl w:val="0"/>
          <w:numId w:val="9"/>
        </w:numPr>
        <w:jc w:val="both"/>
        <w:rPr>
          <w:rFonts w:ascii="Arial Narrow" w:hAnsi="Arial Narrow"/>
          <w:sz w:val="24"/>
          <w:szCs w:val="24"/>
        </w:rPr>
      </w:pPr>
      <w:r w:rsidRPr="004F34DF">
        <w:rPr>
          <w:rFonts w:ascii="Arial Narrow" w:hAnsi="Arial Narrow"/>
          <w:sz w:val="24"/>
          <w:szCs w:val="24"/>
        </w:rPr>
        <w:t xml:space="preserve">Recommend support for the Standards Divisions’ ongoing efforts to create a publicly available database on the NCDOJ website where information about officer discipline and decertification can be located. </w:t>
      </w:r>
    </w:p>
    <w:p w14:paraId="70636775" w14:textId="3084E000" w:rsidR="00E82AEB" w:rsidRDefault="00E82AEB" w:rsidP="00E82AEB">
      <w:pPr>
        <w:pStyle w:val="ListParagraph"/>
        <w:jc w:val="both"/>
        <w:rPr>
          <w:rFonts w:ascii="Arial Narrow" w:hAnsi="Arial Narrow"/>
          <w:sz w:val="24"/>
          <w:szCs w:val="24"/>
        </w:rPr>
      </w:pPr>
    </w:p>
    <w:p w14:paraId="74923A70" w14:textId="77777777" w:rsidR="00E82AEB" w:rsidRPr="00EF4831" w:rsidRDefault="00E82AEB" w:rsidP="00E82AEB">
      <w:pPr>
        <w:pStyle w:val="ListParagraph"/>
        <w:jc w:val="both"/>
        <w:rPr>
          <w:rFonts w:ascii="Arial Narrow" w:hAnsi="Arial Narrow"/>
          <w:sz w:val="24"/>
          <w:szCs w:val="24"/>
        </w:rPr>
      </w:pPr>
      <w:bookmarkStart w:id="0" w:name="_GoBack"/>
      <w:bookmarkEnd w:id="0"/>
    </w:p>
    <w:p w14:paraId="6C00FFA9" w14:textId="1B571D30" w:rsidR="00D07075" w:rsidRPr="009462DE" w:rsidRDefault="00D07075" w:rsidP="00D07075">
      <w:pPr>
        <w:pStyle w:val="ListParagraph"/>
        <w:numPr>
          <w:ilvl w:val="0"/>
          <w:numId w:val="1"/>
        </w:numPr>
        <w:jc w:val="both"/>
        <w:rPr>
          <w:rFonts w:ascii="Arial Narrow" w:hAnsi="Arial Narrow"/>
          <w:sz w:val="24"/>
          <w:szCs w:val="24"/>
        </w:rPr>
      </w:pPr>
      <w:r>
        <w:rPr>
          <w:rFonts w:ascii="Arial Narrow" w:hAnsi="Arial Narrow"/>
          <w:b/>
          <w:bCs/>
          <w:sz w:val="24"/>
          <w:szCs w:val="24"/>
        </w:rPr>
        <w:lastRenderedPageBreak/>
        <w:t>Recommendation regarding Psychological Evaluations</w:t>
      </w:r>
    </w:p>
    <w:p w14:paraId="7D5CDE04" w14:textId="77777777" w:rsidR="00D07075" w:rsidRDefault="00D07075" w:rsidP="00D07075">
      <w:pPr>
        <w:jc w:val="both"/>
        <w:rPr>
          <w:rFonts w:ascii="Arial Narrow" w:hAnsi="Arial Narrow"/>
          <w:sz w:val="24"/>
          <w:szCs w:val="24"/>
        </w:rPr>
      </w:pPr>
    </w:p>
    <w:p w14:paraId="6EBE47BF" w14:textId="77777777" w:rsidR="00D07075" w:rsidRDefault="00D07075" w:rsidP="00D07075">
      <w:pPr>
        <w:jc w:val="both"/>
        <w:rPr>
          <w:rFonts w:ascii="Arial Narrow" w:hAnsi="Arial Narrow"/>
          <w:sz w:val="24"/>
          <w:szCs w:val="24"/>
          <w:u w:val="single"/>
        </w:rPr>
      </w:pPr>
      <w:r>
        <w:rPr>
          <w:rFonts w:ascii="Arial Narrow" w:hAnsi="Arial Narrow"/>
          <w:sz w:val="24"/>
          <w:szCs w:val="24"/>
          <w:u w:val="single"/>
        </w:rPr>
        <w:t>Need for Recommendation</w:t>
      </w:r>
    </w:p>
    <w:p w14:paraId="14D353D0" w14:textId="77777777" w:rsidR="00D07075" w:rsidRDefault="00D07075" w:rsidP="00D07075">
      <w:pPr>
        <w:jc w:val="both"/>
        <w:rPr>
          <w:rFonts w:ascii="Arial Narrow" w:hAnsi="Arial Narrow"/>
          <w:sz w:val="24"/>
          <w:szCs w:val="24"/>
        </w:rPr>
      </w:pPr>
      <w:r>
        <w:rPr>
          <w:rFonts w:ascii="Arial Narrow" w:hAnsi="Arial Narrow"/>
          <w:sz w:val="24"/>
          <w:szCs w:val="24"/>
        </w:rPr>
        <w:t xml:space="preserve">Currently psychological evaluations are not required at all for Sheriff’s Office employees.  Psychological evaluations are required for justice officers in police departments and in corrections.  The CJ Standards Commission is currently considering whether these should continue to be required for both justice officers and corrections officers and, if so, whether they should include in-person evaluations.  The Task Force has discussed whether these evaluations should be periodically repeated, either in a certain number of years or before promotion.  </w:t>
      </w:r>
    </w:p>
    <w:p w14:paraId="0A431BEC" w14:textId="77777777" w:rsidR="00D07075" w:rsidRDefault="00D07075" w:rsidP="00D07075">
      <w:pPr>
        <w:jc w:val="both"/>
        <w:rPr>
          <w:rFonts w:ascii="Arial Narrow" w:hAnsi="Arial Narrow"/>
          <w:sz w:val="24"/>
          <w:szCs w:val="24"/>
        </w:rPr>
      </w:pPr>
      <w:r>
        <w:rPr>
          <w:rFonts w:ascii="Arial Narrow" w:hAnsi="Arial Narrow"/>
          <w:sz w:val="24"/>
          <w:szCs w:val="24"/>
        </w:rPr>
        <w:t>The CJ Standards Psychological Screening Examination Advisory Group is currently making the following recommendations to the Commission:</w:t>
      </w:r>
    </w:p>
    <w:p w14:paraId="4B92D98B" w14:textId="77777777" w:rsidR="00D07075" w:rsidRPr="0055542F" w:rsidRDefault="00D07075" w:rsidP="00D07075">
      <w:pPr>
        <w:spacing w:after="0"/>
        <w:ind w:left="720" w:right="720"/>
        <w:rPr>
          <w:rFonts w:ascii="Arial Narrow" w:hAnsi="Arial Narrow"/>
        </w:rPr>
      </w:pPr>
      <w:r w:rsidRPr="0055542F">
        <w:rPr>
          <w:rFonts w:ascii="Arial Narrow" w:hAnsi="Arial Narrow"/>
        </w:rPr>
        <w:t>“Based on the foregoing, the Advisory Group recommends that Planning and Standards Committee adopt the following standards or guidelines:</w:t>
      </w:r>
    </w:p>
    <w:p w14:paraId="5BB074CC" w14:textId="77777777" w:rsidR="00D07075" w:rsidRPr="0055542F" w:rsidRDefault="00D07075" w:rsidP="00D07075">
      <w:pPr>
        <w:spacing w:after="0"/>
        <w:ind w:left="720" w:right="720"/>
        <w:rPr>
          <w:rFonts w:ascii="Arial Narrow" w:hAnsi="Arial Narrow"/>
        </w:rPr>
      </w:pPr>
    </w:p>
    <w:p w14:paraId="1B7DA501" w14:textId="77777777" w:rsidR="00D07075" w:rsidRDefault="00D07075" w:rsidP="00D07075">
      <w:pPr>
        <w:pStyle w:val="ListParagraph"/>
        <w:numPr>
          <w:ilvl w:val="0"/>
          <w:numId w:val="3"/>
        </w:numPr>
        <w:spacing w:after="0"/>
        <w:ind w:left="720" w:right="720"/>
        <w:rPr>
          <w:rFonts w:ascii="Arial Narrow" w:hAnsi="Arial Narrow"/>
        </w:rPr>
      </w:pPr>
      <w:r w:rsidRPr="006B78D5">
        <w:rPr>
          <w:rFonts w:ascii="Arial Narrow" w:hAnsi="Arial Narrow"/>
        </w:rPr>
        <w:t xml:space="preserve">All pre-employment psychological screening evaluations for Police and Community Corrections (Probation and Parole) Officer candidates should include: </w:t>
      </w:r>
      <w:bookmarkStart w:id="1" w:name="_Hlk49013529"/>
      <w:r w:rsidRPr="006B78D5">
        <w:rPr>
          <w:rFonts w:ascii="Arial Narrow" w:hAnsi="Arial Narrow"/>
        </w:rPr>
        <w:t>(</w:t>
      </w:r>
      <w:proofErr w:type="spellStart"/>
      <w:r w:rsidRPr="006B78D5">
        <w:rPr>
          <w:rFonts w:ascii="Arial Narrow" w:hAnsi="Arial Narrow"/>
        </w:rPr>
        <w:t>i</w:t>
      </w:r>
      <w:proofErr w:type="spellEnd"/>
      <w:r w:rsidRPr="006B78D5">
        <w:rPr>
          <w:rFonts w:ascii="Arial Narrow" w:hAnsi="Arial Narrow"/>
        </w:rPr>
        <w:t>) a written test such as MMPI or other supervised by a licensed psychologist or psychiatrist and</w:t>
      </w:r>
      <w:bookmarkEnd w:id="1"/>
      <w:r w:rsidRPr="006B78D5">
        <w:rPr>
          <w:rFonts w:ascii="Arial Narrow" w:hAnsi="Arial Narrow"/>
        </w:rPr>
        <w:t xml:space="preserve"> (ii) a clinical interview conducted by a licensed psychiatrist or psychologist.</w:t>
      </w:r>
    </w:p>
    <w:p w14:paraId="3E2FEA9C" w14:textId="77777777" w:rsidR="00D07075" w:rsidRPr="006B78D5" w:rsidRDefault="00D07075" w:rsidP="00D07075">
      <w:pPr>
        <w:pStyle w:val="ListParagraph"/>
        <w:numPr>
          <w:ilvl w:val="0"/>
          <w:numId w:val="3"/>
        </w:numPr>
        <w:spacing w:after="0"/>
        <w:ind w:left="720" w:right="720"/>
        <w:rPr>
          <w:rFonts w:ascii="Arial Narrow" w:hAnsi="Arial Narrow"/>
        </w:rPr>
      </w:pPr>
      <w:r w:rsidRPr="006B78D5">
        <w:rPr>
          <w:rFonts w:ascii="Arial Narrow" w:hAnsi="Arial Narrow"/>
        </w:rPr>
        <w:t>All pre-employment psychological screening evaluations for candidates for Correction Officer, Juvenile Justice Officer, Local Confinement Personnel, or Juvenile or Chief Court Counselor shall include (</w:t>
      </w:r>
      <w:proofErr w:type="spellStart"/>
      <w:r w:rsidRPr="006B78D5">
        <w:rPr>
          <w:rFonts w:ascii="Arial Narrow" w:hAnsi="Arial Narrow"/>
        </w:rPr>
        <w:t>i</w:t>
      </w:r>
      <w:proofErr w:type="spellEnd"/>
      <w:r w:rsidRPr="006B78D5">
        <w:rPr>
          <w:rFonts w:ascii="Arial Narrow" w:hAnsi="Arial Narrow"/>
        </w:rPr>
        <w:t xml:space="preserve">) a written test such as MMPI or other supervised by a licensed psychologist or psychiatrist and (ii) a clinical interview conducted by a licensed psychiatrist or psychologist if the psychologist or psychiatrist reviewing the results of the MMPI or other standard test identifies any issue which he/she believes needs further examination or other information is found that raises questions of the psychological suitability of the candidate. </w:t>
      </w:r>
    </w:p>
    <w:p w14:paraId="4F4834F1" w14:textId="77777777" w:rsidR="00D07075" w:rsidRPr="0055542F" w:rsidRDefault="00D07075" w:rsidP="00D07075">
      <w:pPr>
        <w:pStyle w:val="ListParagraph"/>
        <w:numPr>
          <w:ilvl w:val="0"/>
          <w:numId w:val="3"/>
        </w:numPr>
        <w:spacing w:after="0"/>
        <w:ind w:left="720" w:right="720"/>
        <w:rPr>
          <w:rFonts w:ascii="Arial Narrow" w:hAnsi="Arial Narrow"/>
        </w:rPr>
      </w:pPr>
      <w:r w:rsidRPr="0055542F">
        <w:rPr>
          <w:rFonts w:ascii="Arial Narrow" w:hAnsi="Arial Narrow"/>
        </w:rPr>
        <w:t xml:space="preserve">Any pre-employment psychological screening evaluation must not commence until after a </w:t>
      </w:r>
      <w:proofErr w:type="spellStart"/>
      <w:r w:rsidRPr="0055542F">
        <w:rPr>
          <w:rFonts w:ascii="Arial Narrow" w:hAnsi="Arial Narrow"/>
        </w:rPr>
        <w:t>boni</w:t>
      </w:r>
      <w:proofErr w:type="spellEnd"/>
      <w:r w:rsidRPr="0055542F">
        <w:rPr>
          <w:rFonts w:ascii="Arial Narrow" w:hAnsi="Arial Narrow"/>
        </w:rPr>
        <w:t>-fide conditional offer of employment is made.</w:t>
      </w:r>
    </w:p>
    <w:p w14:paraId="2023EC53" w14:textId="77777777" w:rsidR="00D07075" w:rsidRPr="0055542F" w:rsidRDefault="00D07075" w:rsidP="00D07075">
      <w:pPr>
        <w:pStyle w:val="ListParagraph"/>
        <w:numPr>
          <w:ilvl w:val="0"/>
          <w:numId w:val="3"/>
        </w:numPr>
        <w:spacing w:after="0"/>
        <w:ind w:left="720" w:right="720"/>
        <w:rPr>
          <w:rFonts w:ascii="Arial Narrow" w:hAnsi="Arial Narrow"/>
        </w:rPr>
      </w:pPr>
      <w:r w:rsidRPr="0055542F">
        <w:rPr>
          <w:rFonts w:ascii="Arial Narrow" w:hAnsi="Arial Narrow"/>
        </w:rPr>
        <w:t xml:space="preserve">Regulations need to address the question of how the requirements apply to the rehiring of an officer into another agency or position when there has been no or a short break in the officer’s service.  </w:t>
      </w:r>
    </w:p>
    <w:p w14:paraId="1D2DFFC6" w14:textId="77777777" w:rsidR="00D07075" w:rsidRPr="0055542F" w:rsidRDefault="00D07075" w:rsidP="00D07075">
      <w:pPr>
        <w:pStyle w:val="ListParagraph"/>
        <w:numPr>
          <w:ilvl w:val="0"/>
          <w:numId w:val="3"/>
        </w:numPr>
        <w:spacing w:after="0"/>
        <w:ind w:left="720" w:right="720"/>
        <w:rPr>
          <w:rFonts w:ascii="Arial Narrow" w:hAnsi="Arial Narrow"/>
        </w:rPr>
      </w:pPr>
      <w:r w:rsidRPr="0055542F">
        <w:rPr>
          <w:rFonts w:ascii="Arial Narrow" w:hAnsi="Arial Narrow"/>
        </w:rPr>
        <w:t xml:space="preserve"> NCAC 09G.0205 should authorize the use of military licensed psychologists and psychiatrists, as done in NCAC 09B.0101.</w:t>
      </w:r>
    </w:p>
    <w:p w14:paraId="08BA1DAF" w14:textId="77777777" w:rsidR="00D07075" w:rsidRPr="0055542F" w:rsidRDefault="00D07075" w:rsidP="00D07075">
      <w:pPr>
        <w:pStyle w:val="ListParagraph"/>
        <w:numPr>
          <w:ilvl w:val="0"/>
          <w:numId w:val="3"/>
        </w:numPr>
        <w:spacing w:after="0"/>
        <w:ind w:left="720" w:right="720"/>
        <w:rPr>
          <w:rFonts w:ascii="Arial Narrow" w:hAnsi="Arial Narrow"/>
        </w:rPr>
      </w:pPr>
      <w:r w:rsidRPr="0055542F">
        <w:rPr>
          <w:rFonts w:ascii="Arial Narrow" w:hAnsi="Arial Narrow"/>
        </w:rPr>
        <w:t>The terms “responsibilities of the position” in NCAC 09B.0101 and “essential job functions” in NCAC 09G.0205 should be clarified.</w:t>
      </w:r>
    </w:p>
    <w:p w14:paraId="67117260" w14:textId="77777777" w:rsidR="00D07075" w:rsidRDefault="00D07075" w:rsidP="00D07075">
      <w:pPr>
        <w:pStyle w:val="ListParagraph"/>
        <w:numPr>
          <w:ilvl w:val="0"/>
          <w:numId w:val="3"/>
        </w:numPr>
        <w:spacing w:after="0"/>
        <w:ind w:left="720" w:right="720"/>
        <w:rPr>
          <w:rFonts w:ascii="Arial Narrow" w:hAnsi="Arial Narrow"/>
        </w:rPr>
      </w:pPr>
      <w:r w:rsidRPr="0055542F">
        <w:rPr>
          <w:rFonts w:ascii="Arial Narrow" w:hAnsi="Arial Narrow"/>
        </w:rPr>
        <w:t>All pre-employment psychological evaluations must be conducted in accordance with NCCJETSC regulations and guidelines, and otherwise in accordance with appropriate standards, including requiring that standardized tests be conducted and evaluated under the supervision of a licensed psychologist or psychiatrist and in accordance with any legally imposed requirements of the test publisher.”</w:t>
      </w:r>
    </w:p>
    <w:p w14:paraId="235DC8BC" w14:textId="77777777" w:rsidR="00D07075" w:rsidRPr="0055542F" w:rsidRDefault="00D07075" w:rsidP="00D07075">
      <w:pPr>
        <w:pStyle w:val="ListParagraph"/>
        <w:spacing w:after="0"/>
        <w:ind w:right="720"/>
        <w:rPr>
          <w:rFonts w:ascii="Arial Narrow" w:hAnsi="Arial Narrow"/>
        </w:rPr>
      </w:pPr>
    </w:p>
    <w:p w14:paraId="5FEA9170" w14:textId="77777777" w:rsidR="00D07075" w:rsidRPr="0055542F" w:rsidRDefault="00D07075" w:rsidP="00D07075">
      <w:pPr>
        <w:spacing w:after="0"/>
        <w:jc w:val="both"/>
        <w:rPr>
          <w:rFonts w:ascii="Arial Narrow" w:hAnsi="Arial Narrow"/>
        </w:rPr>
      </w:pPr>
      <w:r>
        <w:rPr>
          <w:rFonts w:ascii="Arial Narrow" w:hAnsi="Arial Narrow"/>
        </w:rPr>
        <w:t xml:space="preserve">The findings of the Advisory Group will be discussed at the November 2020 Planning and Standards meeting of the Criminal Justice Education and Training Standards Commission.  </w:t>
      </w:r>
    </w:p>
    <w:p w14:paraId="44DA57EB" w14:textId="77777777" w:rsidR="00D07075" w:rsidRPr="00B270F7" w:rsidRDefault="00D07075" w:rsidP="00D07075">
      <w:pPr>
        <w:jc w:val="both"/>
        <w:rPr>
          <w:rFonts w:ascii="Arial Narrow" w:hAnsi="Arial Narrow"/>
          <w:sz w:val="24"/>
          <w:szCs w:val="24"/>
        </w:rPr>
      </w:pPr>
    </w:p>
    <w:p w14:paraId="076BB13C" w14:textId="77777777" w:rsidR="00D07075" w:rsidRPr="0055542F" w:rsidRDefault="00D07075" w:rsidP="00D07075">
      <w:pPr>
        <w:jc w:val="both"/>
        <w:rPr>
          <w:rFonts w:ascii="Arial Narrow" w:hAnsi="Arial Narrow"/>
          <w:b/>
          <w:bCs/>
          <w:sz w:val="24"/>
          <w:szCs w:val="24"/>
        </w:rPr>
      </w:pPr>
      <w:r w:rsidRPr="0055542F">
        <w:rPr>
          <w:rFonts w:ascii="Arial Narrow" w:hAnsi="Arial Narrow"/>
          <w:b/>
          <w:bCs/>
          <w:sz w:val="24"/>
          <w:szCs w:val="24"/>
        </w:rPr>
        <w:lastRenderedPageBreak/>
        <w:t>Things for this Work Group to consider:</w:t>
      </w:r>
    </w:p>
    <w:p w14:paraId="497AFCA0" w14:textId="77777777" w:rsidR="00D07075" w:rsidRDefault="00D07075" w:rsidP="00D07075">
      <w:pPr>
        <w:pStyle w:val="ListParagraph"/>
        <w:numPr>
          <w:ilvl w:val="0"/>
          <w:numId w:val="2"/>
        </w:numPr>
        <w:jc w:val="both"/>
        <w:rPr>
          <w:rFonts w:ascii="Arial Narrow" w:hAnsi="Arial Narrow"/>
          <w:b/>
          <w:bCs/>
          <w:sz w:val="24"/>
          <w:szCs w:val="24"/>
        </w:rPr>
      </w:pPr>
      <w:r>
        <w:rPr>
          <w:rFonts w:ascii="Arial Narrow" w:hAnsi="Arial Narrow"/>
          <w:b/>
          <w:bCs/>
          <w:sz w:val="24"/>
          <w:szCs w:val="24"/>
        </w:rPr>
        <w:t>Should the Task Force make a recommendation regarding this issue?</w:t>
      </w:r>
    </w:p>
    <w:p w14:paraId="0E3A57F3" w14:textId="77777777" w:rsidR="00D07075" w:rsidRDefault="00D07075" w:rsidP="00D07075">
      <w:pPr>
        <w:pStyle w:val="ListParagraph"/>
        <w:numPr>
          <w:ilvl w:val="0"/>
          <w:numId w:val="2"/>
        </w:numPr>
        <w:jc w:val="both"/>
        <w:rPr>
          <w:rFonts w:ascii="Arial Narrow" w:hAnsi="Arial Narrow"/>
          <w:b/>
          <w:bCs/>
          <w:sz w:val="24"/>
          <w:szCs w:val="24"/>
        </w:rPr>
      </w:pPr>
      <w:r>
        <w:rPr>
          <w:rFonts w:ascii="Arial Narrow" w:hAnsi="Arial Narrow"/>
          <w:b/>
          <w:bCs/>
          <w:sz w:val="24"/>
          <w:szCs w:val="24"/>
        </w:rPr>
        <w:t>If so, what should it look like?</w:t>
      </w:r>
    </w:p>
    <w:p w14:paraId="6F4CC63D" w14:textId="77777777" w:rsidR="00D07075" w:rsidRDefault="00D07075" w:rsidP="00D07075">
      <w:pPr>
        <w:pStyle w:val="ListParagraph"/>
        <w:numPr>
          <w:ilvl w:val="1"/>
          <w:numId w:val="2"/>
        </w:numPr>
        <w:jc w:val="both"/>
        <w:rPr>
          <w:rFonts w:ascii="Arial Narrow" w:hAnsi="Arial Narrow"/>
          <w:b/>
          <w:bCs/>
          <w:sz w:val="24"/>
          <w:szCs w:val="24"/>
        </w:rPr>
      </w:pPr>
      <w:r>
        <w:rPr>
          <w:rFonts w:ascii="Arial Narrow" w:hAnsi="Arial Narrow"/>
          <w:b/>
          <w:bCs/>
          <w:sz w:val="24"/>
          <w:szCs w:val="24"/>
        </w:rPr>
        <w:t>Recommend Sheriffs’ adopt the same standards as CJ?</w:t>
      </w:r>
    </w:p>
    <w:p w14:paraId="6F5DFE81" w14:textId="77777777" w:rsidR="00D07075" w:rsidRDefault="00D07075" w:rsidP="00D07075">
      <w:pPr>
        <w:pStyle w:val="ListParagraph"/>
        <w:numPr>
          <w:ilvl w:val="1"/>
          <w:numId w:val="2"/>
        </w:numPr>
        <w:jc w:val="both"/>
        <w:rPr>
          <w:rFonts w:ascii="Arial Narrow" w:hAnsi="Arial Narrow"/>
          <w:b/>
          <w:bCs/>
          <w:sz w:val="24"/>
          <w:szCs w:val="24"/>
        </w:rPr>
      </w:pPr>
      <w:r>
        <w:rPr>
          <w:rFonts w:ascii="Arial Narrow" w:hAnsi="Arial Narrow"/>
          <w:b/>
          <w:bCs/>
          <w:sz w:val="24"/>
          <w:szCs w:val="24"/>
        </w:rPr>
        <w:t>Recommend the same as the Advisory Group?</w:t>
      </w:r>
    </w:p>
    <w:p w14:paraId="03F98DE2" w14:textId="77777777" w:rsidR="00D07075" w:rsidRDefault="00D07075" w:rsidP="00D07075">
      <w:pPr>
        <w:pStyle w:val="ListParagraph"/>
        <w:numPr>
          <w:ilvl w:val="1"/>
          <w:numId w:val="2"/>
        </w:numPr>
        <w:jc w:val="both"/>
        <w:rPr>
          <w:rFonts w:ascii="Arial Narrow" w:hAnsi="Arial Narrow"/>
          <w:b/>
          <w:bCs/>
          <w:sz w:val="24"/>
          <w:szCs w:val="24"/>
        </w:rPr>
      </w:pPr>
      <w:r>
        <w:rPr>
          <w:rFonts w:ascii="Arial Narrow" w:hAnsi="Arial Narrow"/>
          <w:b/>
          <w:bCs/>
          <w:sz w:val="24"/>
          <w:szCs w:val="24"/>
        </w:rPr>
        <w:t>Recommend something different to the Planning and Standards Committee?</w:t>
      </w:r>
    </w:p>
    <w:p w14:paraId="17C4C3B0" w14:textId="77777777" w:rsidR="00D07075" w:rsidRPr="0055542F" w:rsidRDefault="00D07075" w:rsidP="00D07075">
      <w:pPr>
        <w:pStyle w:val="ListParagraph"/>
        <w:numPr>
          <w:ilvl w:val="0"/>
          <w:numId w:val="2"/>
        </w:numPr>
        <w:jc w:val="both"/>
        <w:rPr>
          <w:rFonts w:ascii="Arial Narrow" w:hAnsi="Arial Narrow"/>
          <w:b/>
          <w:bCs/>
          <w:sz w:val="24"/>
          <w:szCs w:val="24"/>
        </w:rPr>
      </w:pPr>
      <w:r>
        <w:rPr>
          <w:rFonts w:ascii="Arial Narrow" w:hAnsi="Arial Narrow"/>
          <w:b/>
          <w:bCs/>
          <w:sz w:val="24"/>
          <w:szCs w:val="24"/>
        </w:rPr>
        <w:t>The Advisory Group does not discuss repeating the exams.  Should the Task Force take this up?</w:t>
      </w:r>
    </w:p>
    <w:p w14:paraId="7293ED55" w14:textId="77777777" w:rsidR="00D07075" w:rsidRDefault="00D07075" w:rsidP="00D07075">
      <w:pPr>
        <w:jc w:val="both"/>
        <w:rPr>
          <w:rFonts w:ascii="Arial Narrow" w:hAnsi="Arial Narrow"/>
          <w:sz w:val="24"/>
          <w:szCs w:val="24"/>
        </w:rPr>
      </w:pPr>
    </w:p>
    <w:p w14:paraId="3004D123" w14:textId="77777777" w:rsidR="00F716FA" w:rsidRDefault="00F716FA"/>
    <w:sectPr w:rsidR="00F71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0C2C"/>
    <w:multiLevelType w:val="hybridMultilevel"/>
    <w:tmpl w:val="3848A0B0"/>
    <w:lvl w:ilvl="0" w:tplc="1168373A">
      <w:start w:val="1"/>
      <w:numFmt w:val="decimal"/>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B0271"/>
    <w:multiLevelType w:val="hybridMultilevel"/>
    <w:tmpl w:val="7CE0162E"/>
    <w:lvl w:ilvl="0" w:tplc="1168373A">
      <w:start w:val="1"/>
      <w:numFmt w:val="decimal"/>
      <w:lvlText w:val="%1."/>
      <w:lvlJc w:val="left"/>
      <w:pPr>
        <w:ind w:left="720" w:hanging="360"/>
      </w:pPr>
      <w:rPr>
        <w:rFonts w:hint="default"/>
        <w:b w:val="0"/>
        <w:bCs w:val="0"/>
      </w:rPr>
    </w:lvl>
    <w:lvl w:ilvl="1" w:tplc="245EB12C">
      <w:start w:val="1"/>
      <w:numFmt w:val="lowerLetter"/>
      <w:lvlText w:val="%2)"/>
      <w:lvlJc w:val="left"/>
      <w:pPr>
        <w:ind w:left="144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25D2C"/>
    <w:multiLevelType w:val="hybridMultilevel"/>
    <w:tmpl w:val="6ADAA260"/>
    <w:lvl w:ilvl="0" w:tplc="C6205E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646CD"/>
    <w:multiLevelType w:val="hybridMultilevel"/>
    <w:tmpl w:val="B9B01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9169F7"/>
    <w:multiLevelType w:val="hybridMultilevel"/>
    <w:tmpl w:val="68644DC6"/>
    <w:lvl w:ilvl="0" w:tplc="0409000F">
      <w:start w:val="1"/>
      <w:numFmt w:val="decimal"/>
      <w:lvlText w:val="%1."/>
      <w:lvlJc w:val="left"/>
      <w:pPr>
        <w:ind w:left="13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1929E3"/>
    <w:multiLevelType w:val="hybridMultilevel"/>
    <w:tmpl w:val="46545BBE"/>
    <w:lvl w:ilvl="0" w:tplc="8C3202F8">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E03CD8"/>
    <w:multiLevelType w:val="hybridMultilevel"/>
    <w:tmpl w:val="67746D7E"/>
    <w:lvl w:ilvl="0" w:tplc="D6EE0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D3FED"/>
    <w:multiLevelType w:val="hybridMultilevel"/>
    <w:tmpl w:val="F0126B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9B0D8C"/>
    <w:multiLevelType w:val="hybridMultilevel"/>
    <w:tmpl w:val="F0126B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EA36E2"/>
    <w:multiLevelType w:val="hybridMultilevel"/>
    <w:tmpl w:val="4C12B8F0"/>
    <w:lvl w:ilvl="0" w:tplc="901AB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500B77"/>
    <w:multiLevelType w:val="hybridMultilevel"/>
    <w:tmpl w:val="E3805070"/>
    <w:lvl w:ilvl="0" w:tplc="698CA6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4"/>
  </w:num>
  <w:num w:numId="4">
    <w:abstractNumId w:val="6"/>
  </w:num>
  <w:num w:numId="5">
    <w:abstractNumId w:val="8"/>
  </w:num>
  <w:num w:numId="6">
    <w:abstractNumId w:val="2"/>
  </w:num>
  <w:num w:numId="7">
    <w:abstractNumId w:val="7"/>
  </w:num>
  <w:num w:numId="8">
    <w:abstractNumId w:val="9"/>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075"/>
    <w:rsid w:val="0000351E"/>
    <w:rsid w:val="00005FD4"/>
    <w:rsid w:val="000176A5"/>
    <w:rsid w:val="00036712"/>
    <w:rsid w:val="0004040A"/>
    <w:rsid w:val="000457E2"/>
    <w:rsid w:val="0005338D"/>
    <w:rsid w:val="00073D7E"/>
    <w:rsid w:val="00074BC3"/>
    <w:rsid w:val="00081EDC"/>
    <w:rsid w:val="000A3390"/>
    <w:rsid w:val="000E18A3"/>
    <w:rsid w:val="000F572F"/>
    <w:rsid w:val="000F62D2"/>
    <w:rsid w:val="0013282D"/>
    <w:rsid w:val="001333DF"/>
    <w:rsid w:val="0016349E"/>
    <w:rsid w:val="001B0B9C"/>
    <w:rsid w:val="001D0BB4"/>
    <w:rsid w:val="001E45FA"/>
    <w:rsid w:val="00207AC5"/>
    <w:rsid w:val="002123B3"/>
    <w:rsid w:val="00216A9A"/>
    <w:rsid w:val="002252D4"/>
    <w:rsid w:val="002344D7"/>
    <w:rsid w:val="00267859"/>
    <w:rsid w:val="002721C2"/>
    <w:rsid w:val="00277102"/>
    <w:rsid w:val="002A3665"/>
    <w:rsid w:val="002A3D4C"/>
    <w:rsid w:val="002B4562"/>
    <w:rsid w:val="002C1B1E"/>
    <w:rsid w:val="002D3A9E"/>
    <w:rsid w:val="002E57DA"/>
    <w:rsid w:val="003078DD"/>
    <w:rsid w:val="00312CF4"/>
    <w:rsid w:val="00323074"/>
    <w:rsid w:val="00354E5D"/>
    <w:rsid w:val="00374A33"/>
    <w:rsid w:val="0038233B"/>
    <w:rsid w:val="003918F5"/>
    <w:rsid w:val="00397B50"/>
    <w:rsid w:val="003D17F4"/>
    <w:rsid w:val="003E437D"/>
    <w:rsid w:val="00420AA0"/>
    <w:rsid w:val="004234D5"/>
    <w:rsid w:val="0044188A"/>
    <w:rsid w:val="0045170E"/>
    <w:rsid w:val="0045718A"/>
    <w:rsid w:val="00483BEE"/>
    <w:rsid w:val="00493E0F"/>
    <w:rsid w:val="004963A7"/>
    <w:rsid w:val="004A3DD0"/>
    <w:rsid w:val="004E572C"/>
    <w:rsid w:val="004F34DF"/>
    <w:rsid w:val="004F600F"/>
    <w:rsid w:val="00507B6B"/>
    <w:rsid w:val="00521395"/>
    <w:rsid w:val="005250B1"/>
    <w:rsid w:val="00534C13"/>
    <w:rsid w:val="00553A00"/>
    <w:rsid w:val="00557D05"/>
    <w:rsid w:val="005811EE"/>
    <w:rsid w:val="005872A2"/>
    <w:rsid w:val="00592577"/>
    <w:rsid w:val="005B043A"/>
    <w:rsid w:val="005B662C"/>
    <w:rsid w:val="005E5001"/>
    <w:rsid w:val="006039DA"/>
    <w:rsid w:val="006331F8"/>
    <w:rsid w:val="0063476B"/>
    <w:rsid w:val="00642A47"/>
    <w:rsid w:val="006522D1"/>
    <w:rsid w:val="006566AC"/>
    <w:rsid w:val="006678D5"/>
    <w:rsid w:val="006871C2"/>
    <w:rsid w:val="006B68BA"/>
    <w:rsid w:val="006C1AE3"/>
    <w:rsid w:val="006D4815"/>
    <w:rsid w:val="006E4EDF"/>
    <w:rsid w:val="00711211"/>
    <w:rsid w:val="00711E62"/>
    <w:rsid w:val="00744ACC"/>
    <w:rsid w:val="00773E38"/>
    <w:rsid w:val="00785BF0"/>
    <w:rsid w:val="007D447A"/>
    <w:rsid w:val="007D5D32"/>
    <w:rsid w:val="007E084E"/>
    <w:rsid w:val="008122BF"/>
    <w:rsid w:val="008168B7"/>
    <w:rsid w:val="00832D14"/>
    <w:rsid w:val="008404F9"/>
    <w:rsid w:val="0087001E"/>
    <w:rsid w:val="00880BC9"/>
    <w:rsid w:val="008849D6"/>
    <w:rsid w:val="00885B03"/>
    <w:rsid w:val="00892284"/>
    <w:rsid w:val="008B42D8"/>
    <w:rsid w:val="008E4D9D"/>
    <w:rsid w:val="008E5EFA"/>
    <w:rsid w:val="008F6E0F"/>
    <w:rsid w:val="0090035C"/>
    <w:rsid w:val="00901DA6"/>
    <w:rsid w:val="00920396"/>
    <w:rsid w:val="00934CA0"/>
    <w:rsid w:val="00946298"/>
    <w:rsid w:val="009636FB"/>
    <w:rsid w:val="0096642D"/>
    <w:rsid w:val="00990C55"/>
    <w:rsid w:val="009B1B91"/>
    <w:rsid w:val="009C3B3B"/>
    <w:rsid w:val="009F5E23"/>
    <w:rsid w:val="009F75DD"/>
    <w:rsid w:val="00A01E05"/>
    <w:rsid w:val="00A16E1F"/>
    <w:rsid w:val="00A34EB8"/>
    <w:rsid w:val="00A36089"/>
    <w:rsid w:val="00A37764"/>
    <w:rsid w:val="00A57730"/>
    <w:rsid w:val="00A72035"/>
    <w:rsid w:val="00A85A51"/>
    <w:rsid w:val="00AA06E8"/>
    <w:rsid w:val="00AE7BBE"/>
    <w:rsid w:val="00AE7EE2"/>
    <w:rsid w:val="00B013A8"/>
    <w:rsid w:val="00B3072F"/>
    <w:rsid w:val="00B31E9E"/>
    <w:rsid w:val="00B421FD"/>
    <w:rsid w:val="00B43E53"/>
    <w:rsid w:val="00B53F4B"/>
    <w:rsid w:val="00B66B73"/>
    <w:rsid w:val="00B83F2A"/>
    <w:rsid w:val="00B96887"/>
    <w:rsid w:val="00B97658"/>
    <w:rsid w:val="00BA7425"/>
    <w:rsid w:val="00BC3761"/>
    <w:rsid w:val="00BC56CE"/>
    <w:rsid w:val="00BD39A4"/>
    <w:rsid w:val="00BF1B76"/>
    <w:rsid w:val="00C721BF"/>
    <w:rsid w:val="00C76E41"/>
    <w:rsid w:val="00C81FF3"/>
    <w:rsid w:val="00C92D07"/>
    <w:rsid w:val="00CA2412"/>
    <w:rsid w:val="00CB3C08"/>
    <w:rsid w:val="00CC10DE"/>
    <w:rsid w:val="00CD0BCF"/>
    <w:rsid w:val="00CE2044"/>
    <w:rsid w:val="00D07075"/>
    <w:rsid w:val="00D1358B"/>
    <w:rsid w:val="00D24BCB"/>
    <w:rsid w:val="00D26617"/>
    <w:rsid w:val="00D43CFD"/>
    <w:rsid w:val="00D46E3F"/>
    <w:rsid w:val="00D80982"/>
    <w:rsid w:val="00D9553B"/>
    <w:rsid w:val="00DB146A"/>
    <w:rsid w:val="00DC522D"/>
    <w:rsid w:val="00E043BE"/>
    <w:rsid w:val="00E12903"/>
    <w:rsid w:val="00E26AA9"/>
    <w:rsid w:val="00E55BA5"/>
    <w:rsid w:val="00E55D78"/>
    <w:rsid w:val="00E60A4C"/>
    <w:rsid w:val="00E60D95"/>
    <w:rsid w:val="00E727A3"/>
    <w:rsid w:val="00E829B4"/>
    <w:rsid w:val="00E82AEB"/>
    <w:rsid w:val="00EC6987"/>
    <w:rsid w:val="00ED34D9"/>
    <w:rsid w:val="00ED3B54"/>
    <w:rsid w:val="00EE47B0"/>
    <w:rsid w:val="00EF3FCF"/>
    <w:rsid w:val="00EF4831"/>
    <w:rsid w:val="00F054DC"/>
    <w:rsid w:val="00F14194"/>
    <w:rsid w:val="00F15302"/>
    <w:rsid w:val="00F36B1A"/>
    <w:rsid w:val="00F45391"/>
    <w:rsid w:val="00F716FA"/>
    <w:rsid w:val="00F9395F"/>
    <w:rsid w:val="00F93FE5"/>
    <w:rsid w:val="00FA1ADE"/>
    <w:rsid w:val="00FA2809"/>
    <w:rsid w:val="00FC7E0A"/>
    <w:rsid w:val="00FD68B5"/>
    <w:rsid w:val="00FE24B2"/>
    <w:rsid w:val="00FF0B99"/>
    <w:rsid w:val="00FF5CEE"/>
    <w:rsid w:val="00FF5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8A35F"/>
  <w15:chartTrackingRefBased/>
  <w15:docId w15:val="{597A8B8E-4B0D-4ABC-9694-344C5552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0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075"/>
    <w:rPr>
      <w:rFonts w:ascii="Segoe UI" w:hAnsi="Segoe UI" w:cs="Segoe UI"/>
      <w:sz w:val="18"/>
      <w:szCs w:val="18"/>
    </w:rPr>
  </w:style>
  <w:style w:type="paragraph" w:styleId="ListParagraph">
    <w:name w:val="List Paragraph"/>
    <w:basedOn w:val="Normal"/>
    <w:uiPriority w:val="34"/>
    <w:qFormat/>
    <w:rsid w:val="00D07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733A91534B54695D2F0ADECF0F17D" ma:contentTypeVersion="13" ma:contentTypeDescription="Create a new document." ma:contentTypeScope="" ma:versionID="29dcef350752b92699d8690cc673d5ef">
  <xsd:schema xmlns:xsd="http://www.w3.org/2001/XMLSchema" xmlns:xs="http://www.w3.org/2001/XMLSchema" xmlns:p="http://schemas.microsoft.com/office/2006/metadata/properties" xmlns:ns3="68893e76-1667-40e6-af48-2f00c286c596" xmlns:ns4="91d03707-2cf0-4176-afc9-1e041a1a8f29" targetNamespace="http://schemas.microsoft.com/office/2006/metadata/properties" ma:root="true" ma:fieldsID="9af7945d3515473b3641e9bde5525e08" ns3:_="" ns4:_="">
    <xsd:import namespace="68893e76-1667-40e6-af48-2f00c286c596"/>
    <xsd:import namespace="91d03707-2cf0-4176-afc9-1e041a1a8f2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93e76-1667-40e6-af48-2f00c286c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d03707-2cf0-4176-afc9-1e041a1a8f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FE2141-94B8-474D-BF07-172C8B390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93e76-1667-40e6-af48-2f00c286c596"/>
    <ds:schemaRef ds:uri="91d03707-2cf0-4176-afc9-1e041a1a8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FCF8A-F925-476B-93C3-684DA91D2CEC}">
  <ds:schemaRefs>
    <ds:schemaRef ds:uri="http://schemas.microsoft.com/sharepoint/v3/contenttype/forms"/>
  </ds:schemaRefs>
</ds:datastoreItem>
</file>

<file path=customXml/itemProps3.xml><?xml version="1.0" encoding="utf-8"?>
<ds:datastoreItem xmlns:ds="http://schemas.openxmlformats.org/officeDocument/2006/customXml" ds:itemID="{26DF7E75-4C38-4FB1-8F90-F34629886E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840</Words>
  <Characters>4790</Characters>
  <Application>Microsoft Office Word</Application>
  <DocSecurity>0</DocSecurity>
  <Lines>39</Lines>
  <Paragraphs>11</Paragraphs>
  <ScaleCrop>false</ScaleCrop>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Cooley Dismukes, Leslie</dc:creator>
  <cp:keywords/>
  <dc:description/>
  <cp:lastModifiedBy>Cooley Dismukes, Leslie</cp:lastModifiedBy>
  <cp:revision>3</cp:revision>
  <dcterms:created xsi:type="dcterms:W3CDTF">2020-11-05T17:22:00Z</dcterms:created>
  <dcterms:modified xsi:type="dcterms:W3CDTF">2020-11-05T17:23:00Z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0x010100DEF733A91534B54695D2F0ADECF0F17D</vt:lpwstr>
  </property>
</Properties>
</file>